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3829" w14:textId="77777777" w:rsidR="00AD4F5E" w:rsidRPr="00940496" w:rsidRDefault="00105C3B" w:rsidP="00AD4F5E">
      <w:pPr>
        <w:spacing w:line="20" w:lineRule="exact"/>
        <w:ind w:left="357"/>
        <w:rPr>
          <w:rFonts w:ascii="Arial" w:hAnsi="Arial" w:cs="Arial"/>
          <w:b/>
          <w:sz w:val="44"/>
        </w:rPr>
      </w:pPr>
      <w:r w:rsidRPr="00940496">
        <w:rPr>
          <w:rFonts w:ascii="Arial" w:hAnsi="Arial" w:cs="Arial"/>
          <w:b/>
          <w:sz w:val="36"/>
          <w:szCs w:val="36"/>
        </w:rPr>
        <w:t xml:space="preserve"> </w:t>
      </w:r>
    </w:p>
    <w:p w14:paraId="3C86759B" w14:textId="215415D7" w:rsidR="005B41F8" w:rsidRPr="007D44AE" w:rsidRDefault="005B41F8" w:rsidP="008819E4">
      <w:pPr>
        <w:spacing w:before="120"/>
        <w:ind w:left="357"/>
        <w:jc w:val="center"/>
        <w:rPr>
          <w:rFonts w:ascii="Arial" w:hAnsi="Arial" w:cs="Arial"/>
          <w:b/>
          <w:color w:val="548DD4" w:themeColor="text2" w:themeTint="99"/>
          <w:sz w:val="44"/>
          <w:szCs w:val="44"/>
        </w:rPr>
      </w:pPr>
      <w:r w:rsidRPr="007D44AE">
        <w:rPr>
          <w:rFonts w:ascii="Arial" w:hAnsi="Arial" w:cs="Arial"/>
          <w:b/>
          <w:color w:val="548DD4" w:themeColor="text2" w:themeTint="99"/>
          <w:sz w:val="44"/>
          <w:szCs w:val="44"/>
        </w:rPr>
        <w:t>Ing. Pavel Novák s.r.o.</w:t>
      </w:r>
    </w:p>
    <w:p w14:paraId="0D5A86C4" w14:textId="77777777" w:rsidR="00996786" w:rsidRPr="00735CE5" w:rsidRDefault="00996786" w:rsidP="00AD4F5E">
      <w:pPr>
        <w:spacing w:before="240"/>
        <w:ind w:left="357"/>
        <w:jc w:val="center"/>
        <w:rPr>
          <w:rFonts w:ascii="Arial" w:hAnsi="Arial" w:cs="Arial"/>
          <w:sz w:val="28"/>
          <w:szCs w:val="28"/>
        </w:rPr>
      </w:pPr>
    </w:p>
    <w:p w14:paraId="2B0EFCDD" w14:textId="13768CC8" w:rsidR="00735CE5" w:rsidRPr="00735CE5" w:rsidRDefault="00735CE5" w:rsidP="00735CE5">
      <w:pPr>
        <w:pStyle w:val="Sted12"/>
        <w:rPr>
          <w:rFonts w:ascii="Arial" w:hAnsi="Arial" w:cs="Arial"/>
        </w:rPr>
      </w:pPr>
      <w:r w:rsidRPr="00735CE5">
        <w:rPr>
          <w:rFonts w:ascii="Arial" w:hAnsi="Arial" w:cs="Arial"/>
        </w:rPr>
        <w:t>pořádá</w:t>
      </w:r>
    </w:p>
    <w:p w14:paraId="7907622E" w14:textId="77777777" w:rsidR="00735CE5" w:rsidRPr="00735CE5" w:rsidRDefault="00735CE5" w:rsidP="00735CE5">
      <w:pPr>
        <w:pStyle w:val="Sted12"/>
        <w:rPr>
          <w:rFonts w:ascii="Arial" w:hAnsi="Arial" w:cs="Arial"/>
        </w:rPr>
      </w:pPr>
      <w:r w:rsidRPr="00735CE5">
        <w:rPr>
          <w:rFonts w:ascii="Arial" w:hAnsi="Arial" w:cs="Arial"/>
        </w:rPr>
        <w:t>ve spolupráci s odborníky ze státní správy a inženýrských organizací</w:t>
      </w:r>
    </w:p>
    <w:p w14:paraId="2B4E6BE2" w14:textId="77777777" w:rsidR="00735CE5" w:rsidRPr="00735CE5" w:rsidRDefault="00735CE5" w:rsidP="00735CE5">
      <w:pPr>
        <w:pStyle w:val="Sted"/>
        <w:rPr>
          <w:rFonts w:ascii="Arial" w:hAnsi="Arial" w:cs="Arial"/>
        </w:rPr>
      </w:pPr>
    </w:p>
    <w:p w14:paraId="7A8D899A" w14:textId="77777777" w:rsidR="00735CE5" w:rsidRPr="00735CE5" w:rsidRDefault="00735CE5" w:rsidP="00735CE5">
      <w:pPr>
        <w:pStyle w:val="Sted"/>
        <w:rPr>
          <w:rFonts w:ascii="Arial" w:hAnsi="Arial" w:cs="Arial"/>
        </w:rPr>
      </w:pPr>
    </w:p>
    <w:p w14:paraId="15C5F4A2" w14:textId="77777777" w:rsidR="00E240E2" w:rsidRDefault="00E240E2" w:rsidP="00735CE5">
      <w:pPr>
        <w:pStyle w:val="Sted15"/>
        <w:rPr>
          <w:rFonts w:ascii="Arial" w:hAnsi="Arial" w:cs="Arial"/>
        </w:rPr>
      </w:pPr>
    </w:p>
    <w:p w14:paraId="4270B237" w14:textId="1039D5A6" w:rsidR="00735CE5" w:rsidRPr="00735CE5" w:rsidRDefault="00735CE5" w:rsidP="00735CE5">
      <w:pPr>
        <w:pStyle w:val="Sted15"/>
        <w:rPr>
          <w:rFonts w:ascii="Arial" w:hAnsi="Arial" w:cs="Arial"/>
        </w:rPr>
      </w:pPr>
      <w:r w:rsidRPr="00735CE5">
        <w:rPr>
          <w:rFonts w:ascii="Arial" w:hAnsi="Arial" w:cs="Arial"/>
        </w:rPr>
        <w:t>celostátní seminář</w:t>
      </w:r>
    </w:p>
    <w:p w14:paraId="7871C0C4" w14:textId="021F88A7" w:rsidR="00735CE5" w:rsidRPr="007D44AE" w:rsidRDefault="00735CE5" w:rsidP="00735CE5">
      <w:pPr>
        <w:pStyle w:val="Sted12"/>
        <w:rPr>
          <w:rFonts w:ascii="Arial" w:hAnsi="Arial" w:cs="Arial"/>
          <w:b/>
          <w:color w:val="548DD4" w:themeColor="text2" w:themeTint="99"/>
          <w:sz w:val="60"/>
          <w:szCs w:val="50"/>
        </w:rPr>
      </w:pPr>
      <w:r w:rsidRPr="007D44AE">
        <w:rPr>
          <w:rFonts w:ascii="Arial" w:hAnsi="Arial" w:cs="Arial"/>
          <w:b/>
          <w:color w:val="548DD4" w:themeColor="text2" w:themeTint="99"/>
          <w:sz w:val="60"/>
          <w:szCs w:val="50"/>
        </w:rPr>
        <w:t xml:space="preserve">Aktuální otázky </w:t>
      </w:r>
      <w:r w:rsidR="00233B25">
        <w:rPr>
          <w:rFonts w:ascii="Arial" w:hAnsi="Arial" w:cs="Arial"/>
          <w:b/>
          <w:color w:val="548DD4" w:themeColor="text2" w:themeTint="99"/>
          <w:sz w:val="60"/>
          <w:szCs w:val="50"/>
        </w:rPr>
        <w:t>mechanických a </w:t>
      </w:r>
      <w:r w:rsidR="007E139C" w:rsidRPr="007D44AE">
        <w:rPr>
          <w:rFonts w:ascii="Arial" w:hAnsi="Arial" w:cs="Arial"/>
          <w:b/>
          <w:color w:val="548DD4" w:themeColor="text2" w:themeTint="99"/>
          <w:sz w:val="60"/>
          <w:szCs w:val="50"/>
        </w:rPr>
        <w:t>biologických úprav SKO</w:t>
      </w:r>
    </w:p>
    <w:p w14:paraId="0170ED97" w14:textId="64576443" w:rsidR="00735CE5" w:rsidRPr="007E139C" w:rsidRDefault="00735CE5" w:rsidP="00735CE5">
      <w:pPr>
        <w:spacing w:before="240"/>
        <w:ind w:left="360"/>
        <w:jc w:val="center"/>
        <w:rPr>
          <w:rFonts w:ascii="Arial" w:hAnsi="Arial" w:cs="Arial"/>
          <w:b/>
          <w:szCs w:val="34"/>
          <w:highlight w:val="yellow"/>
        </w:rPr>
      </w:pPr>
    </w:p>
    <w:p w14:paraId="02146EBA" w14:textId="5E578411" w:rsidR="007771DD" w:rsidRPr="00CC3870" w:rsidRDefault="00194CEF" w:rsidP="00AD4F5E">
      <w:pPr>
        <w:spacing w:before="24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C3870">
        <w:rPr>
          <w:rFonts w:ascii="Arial" w:hAnsi="Arial" w:cs="Arial"/>
          <w:b/>
          <w:sz w:val="28"/>
          <w:szCs w:val="28"/>
        </w:rPr>
        <w:t xml:space="preserve">dne </w:t>
      </w:r>
      <w:r w:rsidR="00CC3870" w:rsidRPr="00CC3870">
        <w:rPr>
          <w:rFonts w:ascii="Arial" w:hAnsi="Arial" w:cs="Arial"/>
          <w:b/>
          <w:sz w:val="28"/>
          <w:szCs w:val="28"/>
        </w:rPr>
        <w:t>2</w:t>
      </w:r>
      <w:r w:rsidR="00A36A8C">
        <w:rPr>
          <w:rFonts w:ascii="Arial" w:hAnsi="Arial" w:cs="Arial"/>
          <w:b/>
          <w:sz w:val="28"/>
          <w:szCs w:val="28"/>
        </w:rPr>
        <w:t>9</w:t>
      </w:r>
      <w:r w:rsidR="00CC3870" w:rsidRPr="00CC3870">
        <w:rPr>
          <w:rFonts w:ascii="Arial" w:hAnsi="Arial" w:cs="Arial"/>
          <w:b/>
          <w:sz w:val="28"/>
          <w:szCs w:val="28"/>
        </w:rPr>
        <w:t>. listopadu</w:t>
      </w:r>
      <w:r w:rsidR="00910E94" w:rsidRPr="00CC3870">
        <w:rPr>
          <w:rFonts w:ascii="Arial" w:hAnsi="Arial" w:cs="Arial"/>
          <w:b/>
          <w:sz w:val="28"/>
          <w:szCs w:val="28"/>
        </w:rPr>
        <w:t xml:space="preserve"> 201</w:t>
      </w:r>
      <w:r w:rsidR="00A36A8C">
        <w:rPr>
          <w:rFonts w:ascii="Arial" w:hAnsi="Arial" w:cs="Arial"/>
          <w:b/>
          <w:sz w:val="28"/>
          <w:szCs w:val="28"/>
        </w:rPr>
        <w:t>8</w:t>
      </w:r>
    </w:p>
    <w:p w14:paraId="306CE9EA" w14:textId="77777777" w:rsidR="003A5886" w:rsidRPr="007E139C" w:rsidRDefault="003A5886" w:rsidP="00AD4F5E">
      <w:pPr>
        <w:spacing w:before="240"/>
        <w:ind w:left="360"/>
        <w:jc w:val="center"/>
        <w:rPr>
          <w:rFonts w:ascii="Arial" w:hAnsi="Arial" w:cs="Arial"/>
          <w:highlight w:val="yellow"/>
        </w:rPr>
      </w:pPr>
    </w:p>
    <w:p w14:paraId="4512A33C" w14:textId="7DADC0F3" w:rsidR="00996786" w:rsidRDefault="002D46F7" w:rsidP="00F44BC1">
      <w:pPr>
        <w:ind w:left="360"/>
        <w:jc w:val="center"/>
        <w:rPr>
          <w:rFonts w:ascii="Arial" w:hAnsi="Arial" w:cs="Arial"/>
        </w:rPr>
      </w:pPr>
      <w:r w:rsidRPr="002D46F7">
        <w:rPr>
          <w:rFonts w:ascii="Arial" w:hAnsi="Arial" w:cs="Arial"/>
        </w:rPr>
        <w:t>V</w:t>
      </w:r>
      <w:r w:rsidR="001A5F7A">
        <w:rPr>
          <w:rFonts w:ascii="Arial" w:hAnsi="Arial" w:cs="Arial"/>
        </w:rPr>
        <w:t> </w:t>
      </w:r>
      <w:r w:rsidRPr="002D46F7">
        <w:rPr>
          <w:rFonts w:ascii="Arial" w:hAnsi="Arial" w:cs="Arial"/>
        </w:rPr>
        <w:t>Praze</w:t>
      </w:r>
    </w:p>
    <w:p w14:paraId="71A1153C" w14:textId="77777777" w:rsidR="001A5F7A" w:rsidRPr="001A5F7A" w:rsidRDefault="001A5F7A" w:rsidP="001A5F7A">
      <w:pPr>
        <w:ind w:left="360"/>
        <w:jc w:val="center"/>
        <w:rPr>
          <w:rFonts w:ascii="Arial" w:hAnsi="Arial" w:cs="Arial"/>
        </w:rPr>
      </w:pPr>
      <w:r w:rsidRPr="001A5F7A">
        <w:rPr>
          <w:rFonts w:ascii="Arial" w:hAnsi="Arial" w:cs="Arial"/>
        </w:rPr>
        <w:t xml:space="preserve">Business centrum </w:t>
      </w:r>
      <w:proofErr w:type="spellStart"/>
      <w:r w:rsidRPr="001A5F7A">
        <w:rPr>
          <w:rFonts w:ascii="Arial" w:hAnsi="Arial" w:cs="Arial"/>
        </w:rPr>
        <w:t>Rosmarin</w:t>
      </w:r>
      <w:proofErr w:type="spellEnd"/>
    </w:p>
    <w:p w14:paraId="4BB8A046" w14:textId="77777777" w:rsidR="001A5F7A" w:rsidRPr="001A5F7A" w:rsidRDefault="001A5F7A" w:rsidP="001A5F7A">
      <w:pPr>
        <w:ind w:left="360"/>
        <w:jc w:val="center"/>
        <w:rPr>
          <w:rFonts w:ascii="Arial" w:hAnsi="Arial" w:cs="Arial"/>
        </w:rPr>
      </w:pPr>
      <w:r w:rsidRPr="001A5F7A">
        <w:rPr>
          <w:rFonts w:ascii="Arial" w:hAnsi="Arial" w:cs="Arial"/>
        </w:rPr>
        <w:t>Dělnická 12, Praha 7 – Holešovice</w:t>
      </w:r>
    </w:p>
    <w:p w14:paraId="146C2C14" w14:textId="77777777" w:rsidR="001A5F7A" w:rsidRDefault="001A5F7A" w:rsidP="00F44BC1">
      <w:pPr>
        <w:ind w:left="36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36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14"/>
      </w:tblGrid>
      <w:tr w:rsidR="00FD6B06" w:rsidRPr="00FD6B06" w14:paraId="59AB1149" w14:textId="77777777" w:rsidTr="00FD6B06">
        <w:tc>
          <w:tcPr>
            <w:tcW w:w="10344" w:type="dxa"/>
            <w:shd w:val="clear" w:color="auto" w:fill="FFFFFF" w:themeFill="background1"/>
          </w:tcPr>
          <w:p w14:paraId="0747699B" w14:textId="77777777" w:rsidR="00FD6B06" w:rsidRPr="00FD6B06" w:rsidRDefault="00FD6B06" w:rsidP="008D76A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D6B06">
              <w:rPr>
                <w:rFonts w:ascii="Arial" w:hAnsi="Arial" w:cs="Arial"/>
                <w:b/>
                <w:color w:val="0070C0"/>
                <w:sz w:val="28"/>
                <w:szCs w:val="28"/>
              </w:rPr>
              <w:t>Hlavní otázky semináře:</w:t>
            </w:r>
          </w:p>
        </w:tc>
      </w:tr>
      <w:tr w:rsidR="00FD6B06" w:rsidRPr="00233B25" w14:paraId="221A38E1" w14:textId="77777777" w:rsidTr="00FD6B06">
        <w:tc>
          <w:tcPr>
            <w:tcW w:w="10344" w:type="dxa"/>
            <w:shd w:val="clear" w:color="auto" w:fill="FFFFFF" w:themeFill="background1"/>
          </w:tcPr>
          <w:p w14:paraId="12C2FD48" w14:textId="77777777" w:rsidR="00FD6B06" w:rsidRDefault="00FD6B06" w:rsidP="008D76AA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 se projeví implementace balíčku oběhového hospodářství EU do české legislativy na budoucím nakládání s komunálními odpady?</w:t>
            </w:r>
          </w:p>
          <w:p w14:paraId="5D7B6BE0" w14:textId="77777777" w:rsidR="00FD6B06" w:rsidRPr="00DC190B" w:rsidRDefault="00FD6B06" w:rsidP="008D76AA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DC190B">
              <w:rPr>
                <w:rFonts w:ascii="Arial" w:hAnsi="Arial" w:cs="Arial"/>
                <w:sz w:val="28"/>
                <w:szCs w:val="28"/>
              </w:rPr>
              <w:t xml:space="preserve">Jaké budou vlastnosti SKO 20 03 01 po dosažení dlouhodobých cílů </w:t>
            </w:r>
            <w:r>
              <w:rPr>
                <w:rFonts w:ascii="Arial" w:hAnsi="Arial" w:cs="Arial"/>
                <w:sz w:val="28"/>
                <w:szCs w:val="28"/>
              </w:rPr>
              <w:t xml:space="preserve">balíčku oběhového hospodářství EU </w:t>
            </w:r>
            <w:r w:rsidRPr="00DC190B">
              <w:rPr>
                <w:rFonts w:ascii="Arial" w:hAnsi="Arial" w:cs="Arial"/>
                <w:sz w:val="28"/>
                <w:szCs w:val="28"/>
              </w:rPr>
              <w:t>z pohledu úpravy na TAP a přímého energetického využití</w:t>
            </w:r>
            <w:r>
              <w:rPr>
                <w:rFonts w:ascii="Arial" w:hAnsi="Arial" w:cs="Arial"/>
                <w:sz w:val="28"/>
                <w:szCs w:val="28"/>
              </w:rPr>
              <w:t xml:space="preserve"> (horizonty let 2030, 2035)</w:t>
            </w:r>
            <w:r w:rsidRPr="00DC190B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62E65D78" w14:textId="77777777" w:rsidR="00FD6B06" w:rsidRPr="00DC190B" w:rsidRDefault="00FD6B06" w:rsidP="008D76AA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možno najít kompromis mezi teplárenskou výrobní cenou tepla z TAP a cenou za SKO zpracovávaného na TAP</w:t>
            </w:r>
            <w:r w:rsidRPr="00DC190B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3A9CB06B" w14:textId="77777777" w:rsidR="00FD6B06" w:rsidRDefault="00FD6B06" w:rsidP="008D76AA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Jaké technologie „umí“ zpracovat SKO na TAP při současném zajištění dodržení limitu výhřevnosti výmětů dle vyhlášky 294/2005 Sb.</w:t>
            </w:r>
            <w:r w:rsidRPr="00DC190B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2828BAF6" w14:textId="77777777" w:rsidR="00FD6B06" w:rsidRDefault="00FD6B06" w:rsidP="008D76AA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Jaká jsou úskalí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spoluspalování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TAP na stávajícím zdroji v porovnání s novým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monozdrojem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na TAP?</w:t>
            </w:r>
          </w:p>
          <w:p w14:paraId="380B3C6F" w14:textId="001C189D" w:rsidR="00FD6B06" w:rsidRPr="00BA787B" w:rsidRDefault="00FD6B06" w:rsidP="00BA787B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A787B">
              <w:rPr>
                <w:rFonts w:ascii="Arial" w:hAnsi="Arial" w:cs="Arial"/>
                <w:b/>
                <w:sz w:val="28"/>
                <w:szCs w:val="28"/>
              </w:rPr>
              <w:t xml:space="preserve">Jaké jsou </w:t>
            </w:r>
            <w:r w:rsidR="00BA787B" w:rsidRPr="00BA787B">
              <w:rPr>
                <w:rFonts w:ascii="Arial" w:hAnsi="Arial" w:cs="Arial"/>
                <w:b/>
                <w:sz w:val="28"/>
                <w:szCs w:val="28"/>
              </w:rPr>
              <w:t>perspektivy využití TAP z SKO</w:t>
            </w:r>
            <w:r w:rsidRPr="00BA787B">
              <w:rPr>
                <w:rFonts w:ascii="Arial" w:hAnsi="Arial" w:cs="Arial"/>
                <w:b/>
                <w:sz w:val="28"/>
                <w:szCs w:val="28"/>
              </w:rPr>
              <w:t xml:space="preserve"> v ČR?</w:t>
            </w:r>
          </w:p>
        </w:tc>
      </w:tr>
    </w:tbl>
    <w:p w14:paraId="6F1EAFB3" w14:textId="77777777" w:rsidR="00FD6B06" w:rsidRPr="002D46F7" w:rsidRDefault="00FD6B06" w:rsidP="00F44BC1">
      <w:pPr>
        <w:ind w:left="360"/>
        <w:jc w:val="center"/>
        <w:rPr>
          <w:rFonts w:ascii="Arial" w:hAnsi="Arial" w:cs="Arial"/>
        </w:rPr>
      </w:pPr>
    </w:p>
    <w:p w14:paraId="770D1B85" w14:textId="77777777" w:rsidR="00996786" w:rsidRPr="007E139C" w:rsidRDefault="00996786" w:rsidP="007072FB">
      <w:pPr>
        <w:ind w:left="360"/>
        <w:jc w:val="center"/>
        <w:rPr>
          <w:rFonts w:ascii="Arial" w:hAnsi="Arial" w:cs="Arial"/>
          <w:highlight w:val="yellow"/>
        </w:rPr>
      </w:pPr>
    </w:p>
    <w:p w14:paraId="243CFDE2" w14:textId="5ADF8B0E" w:rsidR="00996786" w:rsidRPr="00217148" w:rsidRDefault="00996786" w:rsidP="00217148">
      <w:pPr>
        <w:rPr>
          <w:rFonts w:ascii="Arial" w:hAnsi="Arial" w:cs="Arial"/>
          <w:sz w:val="28"/>
          <w:szCs w:val="28"/>
        </w:rPr>
      </w:pPr>
    </w:p>
    <w:p w14:paraId="52E49D58" w14:textId="77777777" w:rsidR="007B40CD" w:rsidRDefault="007B40CD" w:rsidP="007072FB">
      <w:pPr>
        <w:ind w:left="360"/>
        <w:jc w:val="center"/>
        <w:rPr>
          <w:rFonts w:ascii="Arial" w:hAnsi="Arial" w:cs="Arial"/>
        </w:rPr>
      </w:pPr>
    </w:p>
    <w:p w14:paraId="14B1F17F" w14:textId="77777777" w:rsidR="00BA787B" w:rsidRDefault="00BA787B">
      <w:pPr>
        <w:rPr>
          <w:rFonts w:ascii="Arial" w:hAnsi="Arial" w:cs="Arial"/>
          <w:b/>
          <w:bCs/>
          <w:sz w:val="30"/>
          <w:szCs w:val="20"/>
        </w:rPr>
      </w:pPr>
      <w:r>
        <w:rPr>
          <w:rFonts w:ascii="Arial" w:hAnsi="Arial" w:cs="Arial"/>
          <w:b/>
          <w:bCs/>
          <w:sz w:val="30"/>
        </w:rPr>
        <w:br w:type="page"/>
      </w:r>
    </w:p>
    <w:p w14:paraId="2775156F" w14:textId="50E8F954" w:rsidR="007072FB" w:rsidRPr="00317F4F" w:rsidRDefault="007072FB" w:rsidP="007072FB">
      <w:pPr>
        <w:pStyle w:val="Textpoznpodarou"/>
        <w:spacing w:after="120"/>
        <w:jc w:val="both"/>
        <w:rPr>
          <w:rFonts w:ascii="Arial" w:hAnsi="Arial" w:cs="Arial"/>
          <w:b/>
          <w:bCs/>
          <w:sz w:val="30"/>
        </w:rPr>
      </w:pPr>
      <w:r w:rsidRPr="00317F4F">
        <w:rPr>
          <w:rFonts w:ascii="Arial" w:hAnsi="Arial" w:cs="Arial"/>
          <w:b/>
          <w:bCs/>
          <w:sz w:val="30"/>
        </w:rPr>
        <w:lastRenderedPageBreak/>
        <w:t>Program semináře</w:t>
      </w:r>
    </w:p>
    <w:p w14:paraId="1250B9F7" w14:textId="77777777" w:rsidR="00BA787B" w:rsidRDefault="00BA787B" w:rsidP="00BA787B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547"/>
      </w:tblGrid>
      <w:tr w:rsidR="00BA787B" w14:paraId="3FE5CC39" w14:textId="77777777" w:rsidTr="00BA787B">
        <w:trPr>
          <w:trHeight w:val="290"/>
        </w:trPr>
        <w:tc>
          <w:tcPr>
            <w:tcW w:w="15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AEA55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09:00 - 9:30</w:t>
            </w:r>
          </w:p>
        </w:tc>
        <w:tc>
          <w:tcPr>
            <w:tcW w:w="8547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CA228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Prezence účastníků</w:t>
            </w:r>
          </w:p>
        </w:tc>
      </w:tr>
      <w:tr w:rsidR="00BA787B" w14:paraId="7329058F" w14:textId="77777777" w:rsidTr="00BA787B">
        <w:trPr>
          <w:trHeight w:val="232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D86B90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9:30 - 12:00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A370BF" w14:textId="51F0FA3B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 implementace balíčku oběhového hospodářství EU do české legislativy OH (MŽP ČR)</w:t>
            </w:r>
          </w:p>
        </w:tc>
      </w:tr>
      <w:tr w:rsidR="00BA787B" w14:paraId="4F1EF8F5" w14:textId="77777777" w:rsidTr="00BA787B">
        <w:trPr>
          <w:trHeight w:val="634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7254E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ED99B" w14:textId="72ADFBF0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Předpokládané vlivy balíčku oběhového hospodářství EU na budoucím nakládání s komunálními odpady pohledem průmyslu OH (ČAOH)</w:t>
            </w:r>
          </w:p>
        </w:tc>
      </w:tr>
      <w:tr w:rsidR="00BA787B" w14:paraId="0EB26810" w14:textId="77777777" w:rsidTr="00BA787B"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1AD56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3B061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Přestávka</w:t>
            </w:r>
          </w:p>
        </w:tc>
      </w:tr>
      <w:tr w:rsidR="00BA787B" w14:paraId="758433D6" w14:textId="77777777" w:rsidTr="00BA787B">
        <w:trPr>
          <w:trHeight w:val="959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ED3B9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D5CF7" w14:textId="54F1E17C" w:rsidR="00BA787B" w:rsidRDefault="00BA787B" w:rsidP="00177E20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Možné dopady dosažení dlouhodobých cílů balíčku oběhového hospodářství EU (horizonty let 2030, 2035) na skladbu SKO 20 03 01 z pohledu úpravy na TAP (Ing. Pavel Novák s.r.o.)</w:t>
            </w:r>
          </w:p>
        </w:tc>
      </w:tr>
      <w:tr w:rsidR="00BA787B" w14:paraId="3A1FE0BA" w14:textId="77777777" w:rsidTr="00BA787B">
        <w:trPr>
          <w:trHeight w:val="283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59D37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D2638" w14:textId="2F66A61D" w:rsidR="00BA787B" w:rsidRDefault="00BA787B" w:rsidP="00BA787B">
            <w:pPr>
              <w:tabs>
                <w:tab w:val="left" w:pos="5031"/>
              </w:tabs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Projektový cyklus přípravy zařízení MBÚ</w:t>
            </w:r>
            <w:r w:rsidR="00177E20">
              <w:rPr>
                <w:rFonts w:ascii="Calibri" w:hAnsi="Calibri" w:cs="Calibri"/>
                <w:color w:val="000000"/>
              </w:rPr>
              <w:t xml:space="preserve"> (OZO Ostrava/Ing. Pavel Novák s.r.o.)</w:t>
            </w:r>
          </w:p>
        </w:tc>
      </w:tr>
      <w:tr w:rsidR="00BA787B" w14:paraId="48297AFD" w14:textId="77777777" w:rsidTr="00BA787B">
        <w:trPr>
          <w:trHeight w:val="581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D03C1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5E831" w14:textId="489FC76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Modelování ceny za SKO zpracovávaného na TAP v závislosti na výrobní ceně tepla z TAP (Ing. Pavel Novák s.r.o.)</w:t>
            </w:r>
          </w:p>
        </w:tc>
      </w:tr>
      <w:tr w:rsidR="00BA787B" w14:paraId="538E5F87" w14:textId="77777777" w:rsidTr="00BA787B"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017EB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8294AC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Diskuse</w:t>
            </w:r>
          </w:p>
        </w:tc>
      </w:tr>
      <w:tr w:rsidR="00BA787B" w14:paraId="77AAFC3E" w14:textId="77777777" w:rsidTr="00BA787B"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0070C0"/>
              <w:bottom w:val="single" w:sz="12" w:space="0" w:color="0070C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39E1B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12:00 - 13:00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52009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Oběd</w:t>
            </w:r>
          </w:p>
        </w:tc>
      </w:tr>
      <w:tr w:rsidR="00BA787B" w14:paraId="04301A6A" w14:textId="77777777" w:rsidTr="00BA787B">
        <w:trPr>
          <w:trHeight w:val="607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BC3D7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13:00 - 16:00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50FE8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Přehled technologií potřebných pro zpracování SKO na TAP při současném zajištění dodržení limitu výhřevnosti výmětů dle vyhlášky 294/2005 Sb.</w:t>
            </w:r>
          </w:p>
        </w:tc>
      </w:tr>
      <w:tr w:rsidR="00BA787B" w14:paraId="10480C3E" w14:textId="77777777" w:rsidTr="00BA787B"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213F9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50B86" w14:textId="1E619FA9" w:rsidR="00BA787B" w:rsidRDefault="00BA787B" w:rsidP="00BA787B">
            <w:pPr>
              <w:autoSpaceDE w:val="0"/>
              <w:autoSpaceDN w:val="0"/>
              <w:ind w:left="70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Drcení (LINDNER</w:t>
            </w:r>
            <w:r w:rsidR="001578FF">
              <w:rPr>
                <w:rFonts w:ascii="Calibri" w:hAnsi="Calibri" w:cs="Calibri"/>
                <w:color w:val="000000"/>
              </w:rPr>
              <w:t xml:space="preserve"> –</w:t>
            </w:r>
            <w:r w:rsidR="00D36DC4">
              <w:rPr>
                <w:rFonts w:ascii="Calibri" w:hAnsi="Calibri" w:cs="Calibri"/>
                <w:color w:val="000000"/>
              </w:rPr>
              <w:t xml:space="preserve"> I</w:t>
            </w:r>
            <w:r w:rsidR="001578FF">
              <w:rPr>
                <w:rFonts w:ascii="Calibri" w:hAnsi="Calibri" w:cs="Calibri"/>
                <w:color w:val="000000"/>
              </w:rPr>
              <w:t>ng. Miroslav Novák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A787B" w14:paraId="21FC3A56" w14:textId="77777777" w:rsidTr="00BA787B">
        <w:trPr>
          <w:trHeight w:val="299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A63F7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9D279" w14:textId="7685C492" w:rsidR="00BA787B" w:rsidRDefault="00BA787B">
            <w:pPr>
              <w:autoSpaceDE w:val="0"/>
              <w:autoSpaceDN w:val="0"/>
              <w:ind w:left="70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Třídění velikostních frakcí</w:t>
            </w:r>
            <w:r w:rsidR="001578FF">
              <w:rPr>
                <w:rFonts w:ascii="Calibri" w:hAnsi="Calibri" w:cs="Calibri"/>
                <w:color w:val="000000"/>
              </w:rPr>
              <w:t xml:space="preserve"> (BHS – </w:t>
            </w:r>
            <w:proofErr w:type="gramStart"/>
            <w:r w:rsidR="001578FF">
              <w:rPr>
                <w:rFonts w:ascii="Calibri" w:hAnsi="Calibri" w:cs="Calibri"/>
                <w:color w:val="000000"/>
              </w:rPr>
              <w:t>ing.</w:t>
            </w:r>
            <w:proofErr w:type="gramEnd"/>
            <w:r w:rsidR="001578FF">
              <w:rPr>
                <w:rFonts w:ascii="Calibri" w:hAnsi="Calibri" w:cs="Calibri"/>
                <w:color w:val="000000"/>
              </w:rPr>
              <w:t xml:space="preserve"> Miroslav Novák)</w:t>
            </w:r>
          </w:p>
        </w:tc>
      </w:tr>
      <w:tr w:rsidR="00BA787B" w14:paraId="352A0990" w14:textId="77777777" w:rsidTr="00BA787B"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6A891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176B8" w14:textId="2F5AAE9A" w:rsidR="001578FF" w:rsidRDefault="001578FF" w:rsidP="001578FF">
            <w:pPr>
              <w:autoSpaceDE w:val="0"/>
              <w:autoSpaceDN w:val="0"/>
              <w:ind w:left="70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Separace minerálního podílu (výmět na skládku) (NIHOT –</w:t>
            </w:r>
            <w:r w:rsidR="00D36DC4">
              <w:rPr>
                <w:rFonts w:ascii="Calibri" w:hAnsi="Calibri" w:cs="Calibri"/>
                <w:color w:val="000000"/>
              </w:rPr>
              <w:t xml:space="preserve"> I</w:t>
            </w:r>
            <w:r>
              <w:rPr>
                <w:rFonts w:ascii="Calibri" w:hAnsi="Calibri" w:cs="Calibri"/>
                <w:color w:val="000000"/>
              </w:rPr>
              <w:t>ng. Miroslav Novák)</w:t>
            </w:r>
          </w:p>
          <w:p w14:paraId="6B8DACC6" w14:textId="78B8F884" w:rsidR="00BA787B" w:rsidRDefault="00BA787B" w:rsidP="001578FF">
            <w:pPr>
              <w:autoSpaceDE w:val="0"/>
              <w:autoSpaceDN w:val="0"/>
              <w:ind w:left="70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Biologické sušení (</w:t>
            </w:r>
            <w:r w:rsidR="00E444E9">
              <w:rPr>
                <w:rFonts w:ascii="Calibri" w:hAnsi="Calibri" w:cs="Calibri"/>
                <w:color w:val="000000"/>
              </w:rPr>
              <w:t>Ing. Jaroslav Váňa</w:t>
            </w:r>
            <w:r w:rsidR="001578FF">
              <w:rPr>
                <w:rFonts w:ascii="Calibri" w:hAnsi="Calibri" w:cs="Calibri"/>
                <w:color w:val="000000"/>
              </w:rPr>
              <w:t>, CSc.</w:t>
            </w:r>
            <w:r w:rsidR="00320C7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320C75">
              <w:rPr>
                <w:rFonts w:ascii="Calibri" w:hAnsi="Calibri" w:cs="Calibri"/>
                <w:color w:val="000000"/>
              </w:rPr>
              <w:t>Entsorga</w:t>
            </w:r>
            <w:proofErr w:type="spellEnd"/>
            <w:r w:rsidR="00E444E9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A787B" w14:paraId="28072B6E" w14:textId="77777777" w:rsidTr="00177E20"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DA6DD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7460D" w14:textId="79D999C3" w:rsidR="00BA787B" w:rsidRDefault="00BA787B">
            <w:pPr>
              <w:autoSpaceDE w:val="0"/>
              <w:autoSpaceDN w:val="0"/>
              <w:ind w:left="70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Separace kovů</w:t>
            </w:r>
            <w:r w:rsidR="008851D7">
              <w:rPr>
                <w:rFonts w:ascii="Calibri" w:hAnsi="Calibri" w:cs="Calibri"/>
                <w:color w:val="000000"/>
              </w:rPr>
              <w:t xml:space="preserve"> (Ing. Pavel Novák s.r.o.)</w:t>
            </w:r>
          </w:p>
        </w:tc>
      </w:tr>
      <w:tr w:rsidR="001E6956" w14:paraId="1A69CB4A" w14:textId="77777777" w:rsidTr="008D76AA"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B5192" w14:textId="77777777" w:rsidR="001E6956" w:rsidRDefault="001E6956" w:rsidP="008D76AA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053FB5" w14:textId="77777777" w:rsidR="001E6956" w:rsidRDefault="001E6956" w:rsidP="008D76AA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Přestávka</w:t>
            </w:r>
          </w:p>
        </w:tc>
      </w:tr>
      <w:tr w:rsidR="00BA787B" w14:paraId="277295ED" w14:textId="77777777" w:rsidTr="00BA787B">
        <w:trPr>
          <w:trHeight w:val="330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BF8D3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5A5B3" w14:textId="2BECD9F5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Výhody a úskalí využití malých </w:t>
            </w:r>
            <w:proofErr w:type="spellStart"/>
            <w:r>
              <w:rPr>
                <w:rFonts w:ascii="Calibri" w:hAnsi="Calibri" w:cs="Calibri"/>
                <w:color w:val="000000"/>
              </w:rPr>
              <w:t>monozdrojů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TAP pro diverzifikaci palivové základny teplárenství</w:t>
            </w:r>
            <w:r w:rsidR="008851D7">
              <w:rPr>
                <w:rFonts w:ascii="Calibri" w:hAnsi="Calibri" w:cs="Calibri"/>
                <w:color w:val="000000"/>
              </w:rPr>
              <w:t xml:space="preserve"> (Ing. Otakar Rýdl)</w:t>
            </w:r>
          </w:p>
        </w:tc>
      </w:tr>
      <w:tr w:rsidR="00BA787B" w14:paraId="1F5392C2" w14:textId="77777777" w:rsidTr="00BA787B">
        <w:trPr>
          <w:trHeight w:val="624"/>
        </w:trPr>
        <w:tc>
          <w:tcPr>
            <w:tcW w:w="1548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E6D07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98DC4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Perspektivy energetického využití TAP z SKO v ČR v příkladech </w:t>
            </w:r>
          </w:p>
          <w:p w14:paraId="4F208B84" w14:textId="4F89FDDE" w:rsidR="00BA787B" w:rsidRDefault="00BA787B">
            <w:pPr>
              <w:autoSpaceDE w:val="0"/>
              <w:autoSpaceDN w:val="0"/>
              <w:ind w:left="67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Cementárna</w:t>
            </w:r>
            <w:r w:rsidR="00D36DC4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="00D36DC4">
              <w:rPr>
                <w:rFonts w:ascii="Calibri" w:hAnsi="Calibri" w:cs="Calibri"/>
                <w:color w:val="000000"/>
              </w:rPr>
              <w:t>EkoWasteEnergy</w:t>
            </w:r>
            <w:proofErr w:type="spellEnd"/>
            <w:r w:rsidR="00D36DC4">
              <w:rPr>
                <w:rFonts w:ascii="Calibri" w:hAnsi="Calibri" w:cs="Calibri"/>
                <w:color w:val="000000"/>
              </w:rPr>
              <w:t xml:space="preserve"> s.r.o.)</w:t>
            </w:r>
          </w:p>
          <w:p w14:paraId="2E9535B3" w14:textId="0FFF73CA" w:rsidR="00BA787B" w:rsidRDefault="00BA787B">
            <w:pPr>
              <w:autoSpaceDE w:val="0"/>
              <w:autoSpaceDN w:val="0"/>
              <w:ind w:left="673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Monozdroj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 fluidním kotlem</w:t>
            </w:r>
            <w:r w:rsidR="00D36DC4">
              <w:rPr>
                <w:rFonts w:ascii="Calibri" w:hAnsi="Calibri" w:cs="Calibri"/>
                <w:color w:val="000000"/>
              </w:rPr>
              <w:t xml:space="preserve"> (</w:t>
            </w:r>
            <w:r w:rsidR="00177E20">
              <w:rPr>
                <w:rFonts w:ascii="Calibri" w:hAnsi="Calibri" w:cs="Calibri"/>
                <w:color w:val="000000"/>
              </w:rPr>
              <w:t>Odpady Písek s.r.o./</w:t>
            </w:r>
            <w:r w:rsidR="00D36DC4">
              <w:rPr>
                <w:rFonts w:ascii="Calibri" w:hAnsi="Calibri" w:cs="Calibri"/>
                <w:color w:val="000000"/>
              </w:rPr>
              <w:t>Ing. Pavel Novák s.r.o.)</w:t>
            </w:r>
          </w:p>
          <w:p w14:paraId="2D39D956" w14:textId="5B8ABE9A" w:rsidR="00BA787B" w:rsidRDefault="00BA787B">
            <w:pPr>
              <w:autoSpaceDE w:val="0"/>
              <w:autoSpaceDN w:val="0"/>
              <w:ind w:left="67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Zplyňovací reaktor</w:t>
            </w:r>
            <w:r w:rsidR="00D36DC4">
              <w:rPr>
                <w:rFonts w:ascii="Calibri" w:hAnsi="Calibri" w:cs="Calibri"/>
                <w:color w:val="000000"/>
              </w:rPr>
              <w:t xml:space="preserve"> (Ing. Jaroslav Podlešák)</w:t>
            </w:r>
          </w:p>
        </w:tc>
      </w:tr>
      <w:tr w:rsidR="00BA787B" w14:paraId="3DED4FD6" w14:textId="77777777" w:rsidTr="00BA787B">
        <w:trPr>
          <w:trHeight w:val="290"/>
        </w:trPr>
        <w:tc>
          <w:tcPr>
            <w:tcW w:w="1548" w:type="dxa"/>
            <w:tcBorders>
              <w:top w:val="nil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1E023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single" w:sz="12" w:space="0" w:color="0070C0"/>
              <w:right w:val="single" w:sz="12" w:space="0" w:color="0070C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707960" w14:textId="77777777" w:rsidR="00BA787B" w:rsidRDefault="00BA787B">
            <w:pPr>
              <w:autoSpaceDE w:val="0"/>
              <w:autoSpaceDN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Diskuse</w:t>
            </w:r>
          </w:p>
        </w:tc>
      </w:tr>
    </w:tbl>
    <w:p w14:paraId="541C972A" w14:textId="77777777" w:rsidR="00BA787B" w:rsidRDefault="00BA787B" w:rsidP="00BA787B">
      <w:pPr>
        <w:rPr>
          <w:rFonts w:ascii="Calibri" w:eastAsiaTheme="minorHAnsi" w:hAnsi="Calibri" w:cs="Calibri"/>
          <w:sz w:val="22"/>
          <w:szCs w:val="22"/>
          <w:lang w:val="en-GB" w:eastAsia="en-US"/>
        </w:rPr>
      </w:pPr>
    </w:p>
    <w:p w14:paraId="12A390B5" w14:textId="277EACC7" w:rsidR="00E240E2" w:rsidRPr="00E240E2" w:rsidRDefault="00E240E2" w:rsidP="001A5F7A">
      <w:pPr>
        <w:spacing w:before="140"/>
        <w:rPr>
          <w:rFonts w:ascii="Arial" w:hAnsi="Arial" w:cs="Arial"/>
        </w:rPr>
      </w:pPr>
      <w:r w:rsidRPr="001A5F7A">
        <w:rPr>
          <w:rFonts w:ascii="Arial" w:hAnsi="Arial" w:cs="Arial"/>
        </w:rPr>
        <w:t>Se</w:t>
      </w:r>
      <w:r w:rsidR="001A5F7A" w:rsidRPr="001A5F7A">
        <w:rPr>
          <w:rFonts w:ascii="Arial" w:hAnsi="Arial" w:cs="Arial"/>
        </w:rPr>
        <w:t>minář se koná v areálu</w:t>
      </w:r>
      <w:r w:rsidRPr="001A5F7A">
        <w:rPr>
          <w:rFonts w:ascii="Arial" w:hAnsi="Arial" w:cs="Arial"/>
        </w:rPr>
        <w:t xml:space="preserve"> </w:t>
      </w:r>
      <w:r w:rsidR="001A5F7A" w:rsidRPr="001A5F7A">
        <w:rPr>
          <w:rFonts w:ascii="Arial" w:hAnsi="Arial" w:cs="Arial"/>
        </w:rPr>
        <w:t>Business centr</w:t>
      </w:r>
      <w:bookmarkStart w:id="0" w:name="_GoBack"/>
      <w:bookmarkEnd w:id="0"/>
      <w:r w:rsidR="001A5F7A" w:rsidRPr="001A5F7A">
        <w:rPr>
          <w:rFonts w:ascii="Arial" w:hAnsi="Arial" w:cs="Arial"/>
        </w:rPr>
        <w:t xml:space="preserve">um </w:t>
      </w:r>
      <w:proofErr w:type="spellStart"/>
      <w:r w:rsidR="001A5F7A" w:rsidRPr="001A5F7A">
        <w:rPr>
          <w:rFonts w:ascii="Arial" w:hAnsi="Arial" w:cs="Arial"/>
        </w:rPr>
        <w:t>Rosmarin</w:t>
      </w:r>
      <w:proofErr w:type="spellEnd"/>
      <w:r w:rsidR="001A5F7A" w:rsidRPr="001A5F7A">
        <w:rPr>
          <w:rFonts w:ascii="Arial" w:hAnsi="Arial" w:cs="Arial"/>
        </w:rPr>
        <w:t>, ve velké zasedací místnosti v 1. patře</w:t>
      </w:r>
      <w:r w:rsidR="001A5F7A">
        <w:rPr>
          <w:rFonts w:ascii="Arial" w:hAnsi="Arial" w:cs="Arial"/>
        </w:rPr>
        <w:t>,</w:t>
      </w:r>
      <w:r w:rsidR="001A5F7A" w:rsidRPr="001A5F7A">
        <w:rPr>
          <w:rFonts w:ascii="Arial" w:hAnsi="Arial" w:cs="Arial"/>
        </w:rPr>
        <w:t xml:space="preserve"> Dělnická 12, Praha 7 – Holešovice</w:t>
      </w:r>
      <w:r w:rsidR="001A5F7A">
        <w:rPr>
          <w:rFonts w:ascii="Arial" w:hAnsi="Arial" w:cs="Arial"/>
        </w:rPr>
        <w:t xml:space="preserve">. </w:t>
      </w:r>
      <w:r w:rsidRPr="001A5F7A">
        <w:rPr>
          <w:rFonts w:ascii="Arial" w:hAnsi="Arial" w:cs="Arial"/>
        </w:rPr>
        <w:t>Pracovní materiály semináře obdrží účastníci při prezenci. Změna programu</w:t>
      </w:r>
      <w:r w:rsidRPr="001A5F7A">
        <w:rPr>
          <w:rFonts w:ascii="Arial" w:hAnsi="Arial" w:cs="Arial"/>
          <w:b/>
        </w:rPr>
        <w:t xml:space="preserve"> </w:t>
      </w:r>
      <w:r w:rsidRPr="001A5F7A">
        <w:rPr>
          <w:rFonts w:ascii="Arial" w:hAnsi="Arial" w:cs="Arial"/>
        </w:rPr>
        <w:t>je vyhrazena.</w:t>
      </w:r>
    </w:p>
    <w:p w14:paraId="5A362751" w14:textId="77777777" w:rsidR="00F44BC1" w:rsidRPr="00940496" w:rsidRDefault="00F44BC1" w:rsidP="00F44BC1">
      <w:pPr>
        <w:spacing w:before="100"/>
        <w:jc w:val="both"/>
        <w:rPr>
          <w:rFonts w:ascii="Arial" w:hAnsi="Arial" w:cs="Arial"/>
        </w:rPr>
      </w:pPr>
    </w:p>
    <w:p w14:paraId="13F9EA2F" w14:textId="77777777" w:rsidR="00E240E2" w:rsidRDefault="006A36DA" w:rsidP="00E240E2">
      <w:pPr>
        <w:ind w:left="3540" w:hanging="3540"/>
        <w:rPr>
          <w:bCs/>
        </w:rPr>
      </w:pPr>
      <w:r w:rsidRPr="00940496">
        <w:rPr>
          <w:rFonts w:ascii="Arial" w:hAnsi="Arial" w:cs="Arial"/>
          <w:b/>
          <w:bCs/>
        </w:rPr>
        <w:t>Odborn</w:t>
      </w:r>
      <w:r w:rsidR="00317F4F">
        <w:rPr>
          <w:rFonts w:ascii="Arial" w:hAnsi="Arial" w:cs="Arial"/>
          <w:b/>
          <w:bCs/>
        </w:rPr>
        <w:t>ý</w:t>
      </w:r>
      <w:r w:rsidRPr="00940496">
        <w:rPr>
          <w:rFonts w:ascii="Arial" w:hAnsi="Arial" w:cs="Arial"/>
          <w:b/>
          <w:bCs/>
        </w:rPr>
        <w:t xml:space="preserve"> garant</w:t>
      </w:r>
      <w:r w:rsidR="00317F4F">
        <w:rPr>
          <w:rFonts w:ascii="Arial" w:hAnsi="Arial" w:cs="Arial"/>
          <w:b/>
          <w:bCs/>
        </w:rPr>
        <w:t>:</w:t>
      </w:r>
      <w:r w:rsidR="00317F4F">
        <w:rPr>
          <w:rFonts w:ascii="Arial" w:hAnsi="Arial" w:cs="Arial"/>
          <w:b/>
          <w:bCs/>
        </w:rPr>
        <w:tab/>
      </w:r>
      <w:r w:rsidR="00E240E2" w:rsidRPr="00E240E2">
        <w:rPr>
          <w:rFonts w:ascii="Arial" w:hAnsi="Arial" w:cs="Arial"/>
          <w:b/>
          <w:bCs/>
        </w:rPr>
        <w:t>Ing. Pavel Novák</w:t>
      </w:r>
    </w:p>
    <w:p w14:paraId="07C42E62" w14:textId="7A920754" w:rsidR="00E240E2" w:rsidRPr="00E240E2" w:rsidRDefault="00E240E2" w:rsidP="00E240E2">
      <w:pPr>
        <w:ind w:left="3540"/>
        <w:rPr>
          <w:rFonts w:ascii="Arial" w:hAnsi="Arial" w:cs="Arial"/>
          <w:bCs/>
        </w:rPr>
      </w:pPr>
      <w:r w:rsidRPr="00E240E2">
        <w:rPr>
          <w:rFonts w:ascii="Arial" w:hAnsi="Arial" w:cs="Arial"/>
          <w:bCs/>
        </w:rPr>
        <w:t xml:space="preserve">e-mail: </w:t>
      </w:r>
      <w:hyperlink r:id="rId8" w:history="1">
        <w:r w:rsidRPr="00E240E2">
          <w:rPr>
            <w:rFonts w:ascii="Arial" w:hAnsi="Arial" w:cs="Arial"/>
            <w:bCs/>
          </w:rPr>
          <w:t>pavel.novak@ingpavelnovak.cz</w:t>
        </w:r>
      </w:hyperlink>
    </w:p>
    <w:p w14:paraId="75F84B48" w14:textId="23AB901B" w:rsidR="001D6156" w:rsidRPr="00940496" w:rsidRDefault="00E240E2" w:rsidP="00E240E2">
      <w:pPr>
        <w:ind w:left="3540"/>
        <w:rPr>
          <w:rFonts w:ascii="Arial" w:hAnsi="Arial" w:cs="Arial"/>
          <w:bCs/>
        </w:rPr>
      </w:pPr>
      <w:r w:rsidRPr="00E240E2">
        <w:rPr>
          <w:rFonts w:ascii="Arial" w:hAnsi="Arial" w:cs="Arial"/>
          <w:bCs/>
        </w:rPr>
        <w:t>tel.: 603 161 021</w:t>
      </w:r>
    </w:p>
    <w:p w14:paraId="69249E25" w14:textId="77777777" w:rsidR="00317F4F" w:rsidRDefault="006A36DA" w:rsidP="006A36DA">
      <w:pPr>
        <w:spacing w:before="120"/>
        <w:ind w:left="2880" w:hanging="2880"/>
        <w:rPr>
          <w:rFonts w:ascii="Arial" w:hAnsi="Arial" w:cs="Arial"/>
          <w:b/>
          <w:bCs/>
        </w:rPr>
      </w:pPr>
      <w:r w:rsidRPr="00940496">
        <w:rPr>
          <w:rFonts w:ascii="Arial" w:hAnsi="Arial" w:cs="Arial"/>
          <w:b/>
          <w:bCs/>
        </w:rPr>
        <w:t>Organizační garant:</w:t>
      </w:r>
      <w:r w:rsidRPr="00940496">
        <w:rPr>
          <w:rFonts w:ascii="Arial" w:hAnsi="Arial" w:cs="Arial"/>
          <w:b/>
          <w:bCs/>
        </w:rPr>
        <w:tab/>
      </w:r>
      <w:r w:rsidR="000E0547" w:rsidRPr="00940496">
        <w:rPr>
          <w:rFonts w:ascii="Arial" w:hAnsi="Arial" w:cs="Arial"/>
          <w:b/>
          <w:bCs/>
        </w:rPr>
        <w:tab/>
      </w:r>
      <w:r w:rsidR="00317F4F">
        <w:rPr>
          <w:rFonts w:ascii="Arial" w:hAnsi="Arial" w:cs="Arial"/>
          <w:b/>
          <w:bCs/>
        </w:rPr>
        <w:t>Ing. Andrea Koláčková</w:t>
      </w:r>
    </w:p>
    <w:p w14:paraId="0E488608" w14:textId="6A55986E" w:rsidR="001D6156" w:rsidRDefault="006A36DA" w:rsidP="00317F4F">
      <w:pPr>
        <w:ind w:left="3540"/>
        <w:rPr>
          <w:rFonts w:ascii="Arial" w:hAnsi="Arial" w:cs="Arial"/>
          <w:bCs/>
        </w:rPr>
      </w:pPr>
      <w:r w:rsidRPr="00940496">
        <w:rPr>
          <w:rFonts w:ascii="Arial" w:hAnsi="Arial" w:cs="Arial"/>
          <w:bCs/>
        </w:rPr>
        <w:t xml:space="preserve">e-mail: </w:t>
      </w:r>
      <w:hyperlink r:id="rId9" w:history="1">
        <w:r w:rsidR="001D6156" w:rsidRPr="002C54D6">
          <w:rPr>
            <w:rFonts w:ascii="Arial" w:hAnsi="Arial" w:cs="Arial"/>
            <w:bCs/>
          </w:rPr>
          <w:t>kolackova@ingpavelnovak.cz</w:t>
        </w:r>
      </w:hyperlink>
    </w:p>
    <w:p w14:paraId="3CD3DC71" w14:textId="4B40C168" w:rsidR="006A36DA" w:rsidRPr="00940496" w:rsidRDefault="006A36DA" w:rsidP="00317F4F">
      <w:pPr>
        <w:ind w:left="3540"/>
        <w:rPr>
          <w:rFonts w:ascii="Arial" w:hAnsi="Arial" w:cs="Arial"/>
          <w:bCs/>
        </w:rPr>
        <w:sectPr w:rsidR="006A36DA" w:rsidRPr="00940496" w:rsidSect="006F2338">
          <w:pgSz w:w="11906" w:h="16838" w:code="9"/>
          <w:pgMar w:top="737" w:right="851" w:bottom="737" w:left="851" w:header="709" w:footer="709" w:gutter="0"/>
          <w:cols w:space="708"/>
          <w:docGrid w:linePitch="360"/>
        </w:sectPr>
      </w:pPr>
      <w:r w:rsidRPr="00940496">
        <w:rPr>
          <w:rFonts w:ascii="Arial" w:hAnsi="Arial" w:cs="Arial"/>
          <w:bCs/>
        </w:rPr>
        <w:t>tel.: </w:t>
      </w:r>
      <w:r w:rsidR="00317F4F" w:rsidRPr="00317F4F">
        <w:rPr>
          <w:rFonts w:ascii="Arial" w:hAnsi="Arial" w:cs="Arial"/>
          <w:bCs/>
        </w:rPr>
        <w:t>727 841 204</w:t>
      </w:r>
    </w:p>
    <w:p w14:paraId="26BCA8AE" w14:textId="77777777" w:rsidR="006A36DA" w:rsidRPr="00233B25" w:rsidRDefault="006A36DA" w:rsidP="006A36DA">
      <w:pPr>
        <w:jc w:val="center"/>
        <w:rPr>
          <w:rFonts w:ascii="Arial" w:hAnsi="Arial" w:cs="Arial"/>
          <w:b/>
          <w:bCs/>
          <w:color w:val="548DD4" w:themeColor="text2" w:themeTint="99"/>
          <w:sz w:val="36"/>
        </w:rPr>
      </w:pPr>
      <w:r w:rsidRPr="00233B25">
        <w:rPr>
          <w:rFonts w:ascii="Arial" w:hAnsi="Arial" w:cs="Arial"/>
          <w:b/>
          <w:bCs/>
          <w:color w:val="548DD4" w:themeColor="text2" w:themeTint="99"/>
          <w:sz w:val="36"/>
        </w:rPr>
        <w:lastRenderedPageBreak/>
        <w:t>Přihláška</w:t>
      </w:r>
    </w:p>
    <w:p w14:paraId="2E9FD595" w14:textId="7079DF8D" w:rsidR="006A36DA" w:rsidRPr="00940496" w:rsidRDefault="006A36DA" w:rsidP="00233B25">
      <w:pPr>
        <w:pStyle w:val="Nadpis9"/>
        <w:spacing w:before="120"/>
        <w:ind w:left="0"/>
        <w:rPr>
          <w:rFonts w:ascii="Arial" w:hAnsi="Arial" w:cs="Arial"/>
          <w:sz w:val="24"/>
        </w:rPr>
      </w:pPr>
      <w:r w:rsidRPr="00940496">
        <w:rPr>
          <w:rFonts w:ascii="Arial" w:hAnsi="Arial" w:cs="Arial"/>
          <w:sz w:val="24"/>
        </w:rPr>
        <w:t xml:space="preserve">na </w:t>
      </w:r>
      <w:r w:rsidR="00E240E2">
        <w:rPr>
          <w:rFonts w:ascii="Arial" w:hAnsi="Arial" w:cs="Arial"/>
          <w:sz w:val="24"/>
        </w:rPr>
        <w:t xml:space="preserve">celostátní </w:t>
      </w:r>
      <w:r w:rsidR="002D5EE9" w:rsidRPr="00940496">
        <w:rPr>
          <w:rFonts w:ascii="Arial" w:hAnsi="Arial" w:cs="Arial"/>
          <w:sz w:val="24"/>
        </w:rPr>
        <w:t>seminář</w:t>
      </w:r>
    </w:p>
    <w:p w14:paraId="44D17BB6" w14:textId="4E3E3372" w:rsidR="006A36DA" w:rsidRPr="001A5F7A" w:rsidRDefault="00E240E2" w:rsidP="00233B25">
      <w:pPr>
        <w:pStyle w:val="Nadpis9"/>
        <w:spacing w:before="120"/>
        <w:ind w:left="0"/>
        <w:rPr>
          <w:rFonts w:ascii="Arial" w:hAnsi="Arial" w:cs="Arial"/>
          <w:sz w:val="24"/>
        </w:rPr>
      </w:pPr>
      <w:r w:rsidRPr="001A5F7A">
        <w:rPr>
          <w:rFonts w:ascii="Arial" w:hAnsi="Arial" w:cs="Arial"/>
          <w:sz w:val="24"/>
        </w:rPr>
        <w:t xml:space="preserve">Aktuální otázky </w:t>
      </w:r>
      <w:r w:rsidR="001A5F7A" w:rsidRPr="001A5F7A">
        <w:rPr>
          <w:rFonts w:ascii="Arial" w:hAnsi="Arial" w:cs="Arial"/>
          <w:sz w:val="24"/>
        </w:rPr>
        <w:t>mechanických a biologických úprav SKO</w:t>
      </w:r>
    </w:p>
    <w:p w14:paraId="3383D301" w14:textId="4956ABC3" w:rsidR="006A36DA" w:rsidRPr="005D6794" w:rsidRDefault="005D6794" w:rsidP="006A36DA">
      <w:pPr>
        <w:jc w:val="center"/>
        <w:rPr>
          <w:rFonts w:ascii="Arial" w:hAnsi="Arial" w:cs="Arial"/>
        </w:rPr>
      </w:pPr>
      <w:r w:rsidRPr="001A5F7A">
        <w:rPr>
          <w:rFonts w:ascii="Arial" w:hAnsi="Arial" w:cs="Arial"/>
        </w:rPr>
        <w:t xml:space="preserve">konaného dne </w:t>
      </w:r>
      <w:r w:rsidR="001A5F7A" w:rsidRPr="001A5F7A">
        <w:rPr>
          <w:rFonts w:ascii="Arial" w:hAnsi="Arial" w:cs="Arial"/>
        </w:rPr>
        <w:t>2</w:t>
      </w:r>
      <w:r w:rsidR="003F2F3F">
        <w:rPr>
          <w:rFonts w:ascii="Arial" w:hAnsi="Arial" w:cs="Arial"/>
        </w:rPr>
        <w:t>9</w:t>
      </w:r>
      <w:r w:rsidR="001A5F7A" w:rsidRPr="001A5F7A">
        <w:rPr>
          <w:rFonts w:ascii="Arial" w:hAnsi="Arial" w:cs="Arial"/>
        </w:rPr>
        <w:t>. listopadu</w:t>
      </w:r>
      <w:r w:rsidR="00910E94" w:rsidRPr="001A5F7A">
        <w:rPr>
          <w:rFonts w:ascii="Arial" w:hAnsi="Arial" w:cs="Arial"/>
        </w:rPr>
        <w:t xml:space="preserve"> 201</w:t>
      </w:r>
      <w:r w:rsidR="003F2F3F">
        <w:rPr>
          <w:rFonts w:ascii="Arial" w:hAnsi="Arial" w:cs="Arial"/>
        </w:rPr>
        <w:t>8</w:t>
      </w:r>
      <w:r w:rsidRPr="001A5F7A">
        <w:rPr>
          <w:rFonts w:ascii="Arial" w:hAnsi="Arial" w:cs="Arial"/>
        </w:rPr>
        <w:t xml:space="preserve"> </w:t>
      </w:r>
      <w:r w:rsidR="001A5F7A" w:rsidRPr="001A5F7A">
        <w:rPr>
          <w:rFonts w:ascii="Arial" w:hAnsi="Arial" w:cs="Arial"/>
        </w:rPr>
        <w:t xml:space="preserve">v areálu Business centrum </w:t>
      </w:r>
      <w:proofErr w:type="spellStart"/>
      <w:r w:rsidR="001A5F7A" w:rsidRPr="001A5F7A">
        <w:rPr>
          <w:rFonts w:ascii="Arial" w:hAnsi="Arial" w:cs="Arial"/>
        </w:rPr>
        <w:t>Rosmarin</w:t>
      </w:r>
      <w:proofErr w:type="spellEnd"/>
      <w:r w:rsidR="001A5F7A" w:rsidRPr="001A5F7A">
        <w:rPr>
          <w:rFonts w:ascii="Arial" w:hAnsi="Arial" w:cs="Arial"/>
        </w:rPr>
        <w:t>, ve velké zasedací místnosti v 1. patře, Dělnická 12, Praha 7 – Holešovice</w:t>
      </w:r>
    </w:p>
    <w:p w14:paraId="634297B1" w14:textId="77777777" w:rsidR="006A36DA" w:rsidRPr="00940496" w:rsidRDefault="006A36DA" w:rsidP="006A36DA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CC24256" w14:textId="4B362E6A" w:rsidR="006A36DA" w:rsidRDefault="006A557C" w:rsidP="006A36DA">
      <w:pPr>
        <w:tabs>
          <w:tab w:val="left" w:leader="dot" w:pos="5103"/>
          <w:tab w:val="right" w:leader="dot" w:pos="878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Přihlašuji závazně</w:t>
      </w:r>
      <w:r w:rsidR="006A36DA" w:rsidRPr="00940496">
        <w:rPr>
          <w:rFonts w:ascii="Arial" w:hAnsi="Arial" w:cs="Arial"/>
        </w:rPr>
        <w:t xml:space="preserve"> ........ osob </w:t>
      </w:r>
      <w:r w:rsidR="006A36DA" w:rsidRPr="00940496">
        <w:rPr>
          <w:rFonts w:ascii="Arial" w:hAnsi="Arial" w:cs="Arial"/>
          <w:i/>
        </w:rPr>
        <w:t>(uveďte počet osob)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91"/>
        <w:gridCol w:w="1696"/>
        <w:gridCol w:w="1415"/>
        <w:gridCol w:w="1976"/>
        <w:gridCol w:w="1696"/>
      </w:tblGrid>
      <w:tr w:rsidR="003F2F3F" w:rsidRPr="008A7A54" w14:paraId="05D5F779" w14:textId="77777777" w:rsidTr="00C43BA1">
        <w:tc>
          <w:tcPr>
            <w:tcW w:w="10194" w:type="dxa"/>
            <w:gridSpan w:val="5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034193F6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Titul, jméno, příjmení účastníka</w:t>
            </w:r>
            <w:r>
              <w:rPr>
                <w:rFonts w:ascii="Arial" w:hAnsi="Arial" w:cs="Arial"/>
                <w:sz w:val="22"/>
                <w:szCs w:val="22"/>
              </w:rPr>
              <w:t>/ů</w:t>
            </w:r>
          </w:p>
        </w:tc>
      </w:tr>
      <w:tr w:rsidR="003F2F3F" w:rsidRPr="008A7A54" w14:paraId="5D96A302" w14:textId="77777777" w:rsidTr="00C43BA1">
        <w:tc>
          <w:tcPr>
            <w:tcW w:w="10194" w:type="dxa"/>
            <w:gridSpan w:val="5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C838BC9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F3F" w:rsidRPr="008A7A54" w14:paraId="370B98CC" w14:textId="77777777" w:rsidTr="00C43BA1">
        <w:tc>
          <w:tcPr>
            <w:tcW w:w="6516" w:type="dxa"/>
            <w:gridSpan w:val="3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76F85E29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Společnost, organizace</w:t>
            </w:r>
          </w:p>
        </w:tc>
        <w:tc>
          <w:tcPr>
            <w:tcW w:w="1979" w:type="dxa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31415450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IČO/RČ</w:t>
            </w:r>
          </w:p>
        </w:tc>
        <w:tc>
          <w:tcPr>
            <w:tcW w:w="1699" w:type="dxa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324C5FFF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</w:tr>
      <w:tr w:rsidR="003F2F3F" w:rsidRPr="008A7A54" w14:paraId="2BF98680" w14:textId="77777777" w:rsidTr="00C43BA1">
        <w:tc>
          <w:tcPr>
            <w:tcW w:w="6516" w:type="dxa"/>
            <w:gridSpan w:val="3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2F197CF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959C7E7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2456AB62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F3F" w:rsidRPr="008A7A54" w14:paraId="1DEF2FE0" w14:textId="77777777" w:rsidTr="00C43BA1">
        <w:tc>
          <w:tcPr>
            <w:tcW w:w="509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1EA9A34F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Ulice, č. p.</w:t>
            </w:r>
          </w:p>
        </w:tc>
        <w:tc>
          <w:tcPr>
            <w:tcW w:w="339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6CEADA20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Obec, město</w:t>
            </w:r>
          </w:p>
        </w:tc>
        <w:tc>
          <w:tcPr>
            <w:tcW w:w="1699" w:type="dxa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08BEE1F5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</w:tr>
      <w:tr w:rsidR="003F2F3F" w:rsidRPr="008A7A54" w14:paraId="64B72050" w14:textId="77777777" w:rsidTr="00C43BA1">
        <w:tc>
          <w:tcPr>
            <w:tcW w:w="5097" w:type="dxa"/>
            <w:gridSpan w:val="2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C0C5CDE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153AF35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2752FCB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F3F" w:rsidRPr="008A7A54" w14:paraId="4D4259F1" w14:textId="77777777" w:rsidTr="00C43BA1">
        <w:tc>
          <w:tcPr>
            <w:tcW w:w="10194" w:type="dxa"/>
            <w:gridSpan w:val="5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605F90C9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Číslo účtu plátce vložného</w:t>
            </w:r>
          </w:p>
        </w:tc>
      </w:tr>
      <w:tr w:rsidR="003F2F3F" w:rsidRPr="008A7A54" w14:paraId="4D847CAE" w14:textId="77777777" w:rsidTr="00177E20">
        <w:tc>
          <w:tcPr>
            <w:tcW w:w="10194" w:type="dxa"/>
            <w:gridSpan w:val="5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581541C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F3F" w:rsidRPr="008A7A54" w14:paraId="6F821E70" w14:textId="77777777" w:rsidTr="00177E20">
        <w:tc>
          <w:tcPr>
            <w:tcW w:w="10194" w:type="dxa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EAFF620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68E">
              <w:rPr>
                <w:rFonts w:ascii="Arial" w:hAnsi="Arial" w:cs="Arial"/>
                <w:sz w:val="22"/>
                <w:szCs w:val="22"/>
              </w:rPr>
              <w:t xml:space="preserve">Kontakt na účastníka </w:t>
            </w:r>
            <w:r>
              <w:rPr>
                <w:rFonts w:ascii="Arial" w:hAnsi="Arial" w:cs="Arial"/>
                <w:sz w:val="22"/>
                <w:szCs w:val="22"/>
              </w:rPr>
              <w:t>semináře</w:t>
            </w:r>
          </w:p>
        </w:tc>
      </w:tr>
      <w:tr w:rsidR="003F2F3F" w:rsidRPr="008A7A54" w14:paraId="0F027AA8" w14:textId="77777777" w:rsidTr="00177E20">
        <w:tc>
          <w:tcPr>
            <w:tcW w:w="3397" w:type="dxa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6DD68F6B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119" w:type="dxa"/>
            <w:gridSpan w:val="2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5B48E8E4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Mobil</w:t>
            </w:r>
          </w:p>
        </w:tc>
        <w:tc>
          <w:tcPr>
            <w:tcW w:w="367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4" w:space="0" w:color="FFFFFF" w:themeColor="background1"/>
              <w:right w:val="single" w:sz="12" w:space="0" w:color="0070C0"/>
            </w:tcBorders>
            <w:shd w:val="clear" w:color="auto" w:fill="FFFFFF" w:themeFill="background1"/>
          </w:tcPr>
          <w:p w14:paraId="171B57C2" w14:textId="77777777" w:rsidR="003F2F3F" w:rsidRPr="008A7A54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3F2F3F" w:rsidRPr="00177E20" w14:paraId="30483178" w14:textId="77777777" w:rsidTr="00C43BA1">
        <w:tc>
          <w:tcPr>
            <w:tcW w:w="3397" w:type="dxa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D2835F4" w14:textId="77777777" w:rsidR="003F2F3F" w:rsidRPr="00177E20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AAAB0F3" w14:textId="77777777" w:rsidR="003F2F3F" w:rsidRPr="00177E20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FFFFFF" w:themeColor="background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15335EA" w14:textId="77777777" w:rsidR="003F2F3F" w:rsidRPr="00177E20" w:rsidRDefault="003F2F3F" w:rsidP="00C43BA1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9F1272" w14:textId="0488DAAB" w:rsidR="005B41F8" w:rsidRDefault="005B41F8" w:rsidP="00E76A19">
      <w:pPr>
        <w:tabs>
          <w:tab w:val="left" w:pos="993"/>
        </w:tabs>
        <w:spacing w:before="120" w:after="120"/>
        <w:rPr>
          <w:rFonts w:ascii="Arial" w:hAnsi="Arial" w:cs="Arial"/>
          <w:b/>
        </w:rPr>
      </w:pPr>
      <w:r w:rsidRPr="001A5F7A">
        <w:rPr>
          <w:rFonts w:ascii="Arial" w:hAnsi="Arial" w:cs="Arial"/>
        </w:rPr>
        <w:t xml:space="preserve">Vložné </w:t>
      </w:r>
      <w:r w:rsidR="002D5EE9" w:rsidRPr="001A5F7A">
        <w:rPr>
          <w:rFonts w:ascii="Arial" w:hAnsi="Arial" w:cs="Arial"/>
        </w:rPr>
        <w:t>seminář</w:t>
      </w:r>
      <w:r w:rsidRPr="001A5F7A">
        <w:rPr>
          <w:rFonts w:ascii="Arial" w:hAnsi="Arial" w:cs="Arial"/>
        </w:rPr>
        <w:t xml:space="preserve">e: </w:t>
      </w:r>
      <w:r w:rsidR="007D44AE">
        <w:rPr>
          <w:rFonts w:ascii="Arial" w:hAnsi="Arial" w:cs="Arial"/>
        </w:rPr>
        <w:t>2 400</w:t>
      </w:r>
      <w:r w:rsidRPr="001A5F7A">
        <w:rPr>
          <w:rFonts w:ascii="Arial" w:hAnsi="Arial" w:cs="Arial"/>
        </w:rPr>
        <w:t>,- Kč + DPH 21</w:t>
      </w:r>
      <w:r w:rsidR="001D6156" w:rsidRPr="001A5F7A">
        <w:rPr>
          <w:rFonts w:ascii="Arial" w:hAnsi="Arial" w:cs="Arial"/>
        </w:rPr>
        <w:t xml:space="preserve"> </w:t>
      </w:r>
      <w:r w:rsidRPr="001A5F7A">
        <w:rPr>
          <w:rFonts w:ascii="Arial" w:hAnsi="Arial" w:cs="Arial"/>
        </w:rPr>
        <w:t>% (</w:t>
      </w:r>
      <w:r w:rsidR="001F0C0F">
        <w:rPr>
          <w:rFonts w:ascii="Arial" w:hAnsi="Arial" w:cs="Arial"/>
        </w:rPr>
        <w:t>504</w:t>
      </w:r>
      <w:r w:rsidR="00AB2D5B" w:rsidRPr="001A5F7A">
        <w:rPr>
          <w:rFonts w:ascii="Arial" w:hAnsi="Arial" w:cs="Arial"/>
        </w:rPr>
        <w:t xml:space="preserve">,- </w:t>
      </w:r>
      <w:r w:rsidRPr="001A5F7A">
        <w:rPr>
          <w:rFonts w:ascii="Arial" w:hAnsi="Arial" w:cs="Arial"/>
        </w:rPr>
        <w:t xml:space="preserve">Kč), </w:t>
      </w:r>
      <w:r w:rsidRPr="001A5F7A">
        <w:rPr>
          <w:rFonts w:ascii="Arial" w:hAnsi="Arial" w:cs="Arial"/>
          <w:b/>
        </w:rPr>
        <w:t xml:space="preserve">celkem s DPH </w:t>
      </w:r>
      <w:r w:rsidR="007D44AE">
        <w:rPr>
          <w:rFonts w:ascii="Arial" w:hAnsi="Arial" w:cs="Arial"/>
          <w:b/>
        </w:rPr>
        <w:t>2 904</w:t>
      </w:r>
      <w:r w:rsidRPr="001A5F7A">
        <w:rPr>
          <w:rFonts w:ascii="Arial" w:hAnsi="Arial" w:cs="Arial"/>
          <w:b/>
        </w:rPr>
        <w:t>,- Kč</w:t>
      </w:r>
    </w:p>
    <w:p w14:paraId="6993732F" w14:textId="77777777" w:rsidR="006A36DA" w:rsidRPr="00940496" w:rsidRDefault="006A36DA" w:rsidP="00E76A19">
      <w:pPr>
        <w:tabs>
          <w:tab w:val="left" w:pos="993"/>
        </w:tabs>
        <w:spacing w:before="120" w:after="120"/>
        <w:rPr>
          <w:rFonts w:ascii="Arial" w:hAnsi="Arial" w:cs="Arial"/>
        </w:rPr>
      </w:pPr>
      <w:r w:rsidRPr="00940496">
        <w:rPr>
          <w:rFonts w:ascii="Arial" w:hAnsi="Arial" w:cs="Arial"/>
        </w:rPr>
        <w:t>Způsob platby vložného</w:t>
      </w:r>
      <w:r w:rsidR="005B41F8" w:rsidRPr="00940496">
        <w:rPr>
          <w:rFonts w:ascii="Arial" w:hAnsi="Arial" w:cs="Arial"/>
        </w:rPr>
        <w:t>: Převodem na účet pořadatele. Variabilní symbol = IČO nebo rodné číslo</w:t>
      </w:r>
      <w:r w:rsidRPr="00940496">
        <w:rPr>
          <w:rFonts w:ascii="Arial" w:hAnsi="Arial" w:cs="Arial"/>
        </w:rPr>
        <w:t xml:space="preserve"> </w:t>
      </w:r>
    </w:p>
    <w:p w14:paraId="58B6BA39" w14:textId="3BE42DAF" w:rsidR="006A36DA" w:rsidRDefault="00AB2D5B" w:rsidP="00E76A19">
      <w:pPr>
        <w:pStyle w:val="Zkladntext3"/>
        <w:spacing w:before="120"/>
        <w:jc w:val="both"/>
        <w:rPr>
          <w:rFonts w:ascii="Arial" w:hAnsi="Arial" w:cs="Arial"/>
        </w:rPr>
      </w:pPr>
      <w:r w:rsidRPr="00940496">
        <w:rPr>
          <w:rFonts w:ascii="Arial" w:hAnsi="Arial" w:cs="Arial"/>
        </w:rPr>
        <w:t>Vložné se hradí převodem předem, při přihlášení účastníka semináře</w:t>
      </w:r>
      <w:r w:rsidR="002D5EE9" w:rsidRPr="00940496">
        <w:rPr>
          <w:rFonts w:ascii="Arial" w:hAnsi="Arial" w:cs="Arial"/>
        </w:rPr>
        <w:t>.</w:t>
      </w:r>
      <w:r w:rsidR="006A36DA" w:rsidRPr="00940496">
        <w:rPr>
          <w:rFonts w:ascii="Arial" w:hAnsi="Arial" w:cs="Arial"/>
        </w:rPr>
        <w:t xml:space="preserve"> </w:t>
      </w:r>
      <w:r w:rsidRPr="00940496">
        <w:rPr>
          <w:rFonts w:ascii="Arial" w:hAnsi="Arial" w:cs="Arial"/>
        </w:rPr>
        <w:t xml:space="preserve">Daňový doklad bude předán při prezenci účastníka na semináři. </w:t>
      </w:r>
      <w:r w:rsidR="006A36DA" w:rsidRPr="00940496">
        <w:rPr>
          <w:rFonts w:ascii="Arial" w:hAnsi="Arial" w:cs="Arial"/>
        </w:rPr>
        <w:t xml:space="preserve">Vložné se v případě neúčasti na </w:t>
      </w:r>
      <w:r w:rsidR="002D5EE9" w:rsidRPr="00940496">
        <w:rPr>
          <w:rFonts w:ascii="Arial" w:hAnsi="Arial" w:cs="Arial"/>
        </w:rPr>
        <w:t>seminář</w:t>
      </w:r>
      <w:r w:rsidR="005B41F8" w:rsidRPr="00940496">
        <w:rPr>
          <w:rFonts w:ascii="Arial" w:hAnsi="Arial" w:cs="Arial"/>
        </w:rPr>
        <w:t>i</w:t>
      </w:r>
      <w:r w:rsidR="006A36DA" w:rsidRPr="00940496">
        <w:rPr>
          <w:rFonts w:ascii="Arial" w:hAnsi="Arial" w:cs="Arial"/>
        </w:rPr>
        <w:t xml:space="preserve"> nebo při zrušení přihlášky </w:t>
      </w:r>
      <w:r w:rsidR="005B41F8" w:rsidRPr="00940496">
        <w:rPr>
          <w:rFonts w:ascii="Arial" w:hAnsi="Arial" w:cs="Arial"/>
        </w:rPr>
        <w:t xml:space="preserve">méně než </w:t>
      </w:r>
      <w:r w:rsidRPr="00940496">
        <w:rPr>
          <w:rFonts w:ascii="Arial" w:hAnsi="Arial" w:cs="Arial"/>
        </w:rPr>
        <w:t>7</w:t>
      </w:r>
      <w:r w:rsidR="005B41F8" w:rsidRPr="00940496">
        <w:rPr>
          <w:rFonts w:ascii="Arial" w:hAnsi="Arial" w:cs="Arial"/>
        </w:rPr>
        <w:t xml:space="preserve"> dní předem </w:t>
      </w:r>
      <w:r w:rsidR="006A36DA" w:rsidRPr="00940496">
        <w:rPr>
          <w:rFonts w:ascii="Arial" w:hAnsi="Arial" w:cs="Arial"/>
        </w:rPr>
        <w:t xml:space="preserve">nevrací, avšak je možno na </w:t>
      </w:r>
      <w:r w:rsidR="002D5EE9" w:rsidRPr="00940496">
        <w:rPr>
          <w:rFonts w:ascii="Arial" w:hAnsi="Arial" w:cs="Arial"/>
        </w:rPr>
        <w:t>seminář</w:t>
      </w:r>
      <w:r w:rsidR="005B41F8" w:rsidRPr="00940496">
        <w:rPr>
          <w:rFonts w:ascii="Arial" w:hAnsi="Arial" w:cs="Arial"/>
        </w:rPr>
        <w:t xml:space="preserve"> </w:t>
      </w:r>
      <w:r w:rsidR="006A36DA" w:rsidRPr="00940496">
        <w:rPr>
          <w:rFonts w:ascii="Arial" w:hAnsi="Arial" w:cs="Arial"/>
        </w:rPr>
        <w:t>vyslat náhradníka</w:t>
      </w:r>
      <w:r w:rsidR="001A5F7A">
        <w:rPr>
          <w:rFonts w:ascii="Arial" w:hAnsi="Arial" w:cs="Arial"/>
        </w:rPr>
        <w:t>.</w:t>
      </w:r>
    </w:p>
    <w:p w14:paraId="3BB963CC" w14:textId="77777777" w:rsidR="00233B25" w:rsidRDefault="00233B25" w:rsidP="00E76A19">
      <w:pPr>
        <w:pStyle w:val="Zkladntext3"/>
        <w:spacing w:before="120"/>
        <w:jc w:val="both"/>
        <w:rPr>
          <w:rFonts w:ascii="Arial" w:hAnsi="Arial" w:cs="Arial"/>
        </w:rPr>
      </w:pPr>
    </w:p>
    <w:p w14:paraId="64C3E768" w14:textId="77777777" w:rsidR="00233B25" w:rsidRPr="00940496" w:rsidRDefault="00233B25" w:rsidP="00E76A19">
      <w:pPr>
        <w:pStyle w:val="Zkladntext3"/>
        <w:spacing w:before="120"/>
        <w:jc w:val="both"/>
        <w:rPr>
          <w:rFonts w:ascii="Arial" w:hAnsi="Arial" w:cs="Arial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685D50" w14:paraId="60E27E4A" w14:textId="77777777" w:rsidTr="00233B25">
        <w:trPr>
          <w:trHeight w:val="603"/>
        </w:trPr>
        <w:tc>
          <w:tcPr>
            <w:tcW w:w="4248" w:type="dxa"/>
            <w:vAlign w:val="bottom"/>
          </w:tcPr>
          <w:p w14:paraId="764C4AB7" w14:textId="77777777" w:rsidR="00685D50" w:rsidRDefault="00685D50" w:rsidP="00685D50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67DB3DE6" w14:textId="77777777" w:rsidR="00685D50" w:rsidRDefault="00685D50" w:rsidP="00685D50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6C13BFA3" w14:textId="77777777" w:rsidR="00240CA9" w:rsidRPr="00940496" w:rsidRDefault="00240CA9" w:rsidP="00E76A19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4CABB97D" w14:textId="77777777" w:rsidR="006A36DA" w:rsidRPr="00940496" w:rsidRDefault="006A36DA" w:rsidP="006A36DA">
      <w:pPr>
        <w:tabs>
          <w:tab w:val="left" w:leader="dot" w:pos="5103"/>
          <w:tab w:val="right" w:leader="dot" w:pos="8789"/>
        </w:tabs>
        <w:rPr>
          <w:rFonts w:ascii="Arial" w:hAnsi="Arial" w:cs="Arial"/>
          <w:b/>
        </w:rPr>
      </w:pPr>
      <w:r w:rsidRPr="00940496">
        <w:rPr>
          <w:rFonts w:ascii="Arial" w:hAnsi="Arial" w:cs="Arial"/>
          <w:b/>
        </w:rPr>
        <w:t>Potvrzení o platbě vložného (v případě platby převodem zašlete spolu s přihláškou nebo předložte při registraci):</w:t>
      </w:r>
    </w:p>
    <w:p w14:paraId="72F7D230" w14:textId="0EBBA638" w:rsidR="006A36DA" w:rsidRPr="00940496" w:rsidRDefault="006A36DA" w:rsidP="00E76A19">
      <w:pPr>
        <w:tabs>
          <w:tab w:val="left" w:leader="dot" w:pos="4111"/>
          <w:tab w:val="right" w:leader="dot" w:pos="8789"/>
        </w:tabs>
        <w:spacing w:before="240" w:line="480" w:lineRule="auto"/>
        <w:rPr>
          <w:rFonts w:ascii="Arial" w:hAnsi="Arial" w:cs="Arial"/>
          <w:noProof/>
        </w:rPr>
      </w:pPr>
      <w:r w:rsidRPr="00940496">
        <w:rPr>
          <w:rFonts w:ascii="Arial" w:hAnsi="Arial" w:cs="Arial"/>
        </w:rPr>
        <w:t xml:space="preserve">Za </w:t>
      </w:r>
      <w:r w:rsidR="001D6156" w:rsidRPr="00940496">
        <w:rPr>
          <w:rFonts w:ascii="Arial" w:hAnsi="Arial" w:cs="Arial"/>
        </w:rPr>
        <w:t>organizaci</w:t>
      </w:r>
      <w:proofErr w:type="gramStart"/>
      <w:r w:rsidR="001D6156" w:rsidRPr="00940496">
        <w:rPr>
          <w:rFonts w:ascii="Arial" w:hAnsi="Arial" w:cs="Arial"/>
        </w:rPr>
        <w:t>…</w:t>
      </w:r>
      <w:r w:rsidRPr="00940496">
        <w:rPr>
          <w:rFonts w:ascii="Arial" w:hAnsi="Arial" w:cs="Arial"/>
        </w:rPr>
        <w:t>….</w:t>
      </w:r>
      <w:proofErr w:type="gramEnd"/>
      <w:r w:rsidRPr="00940496">
        <w:rPr>
          <w:rFonts w:ascii="Arial" w:hAnsi="Arial" w:cs="Arial"/>
        </w:rPr>
        <w:t>.……………………..…IČO (RČ):………………………….potvrzujeme, že jsme dne:……….…..uhradili</w:t>
      </w:r>
      <w:r w:rsidR="001D6156">
        <w:rPr>
          <w:rFonts w:ascii="Arial" w:hAnsi="Arial" w:cs="Arial"/>
        </w:rPr>
        <w:t xml:space="preserve"> částku Kč:</w:t>
      </w:r>
      <w:r w:rsidRPr="00940496">
        <w:rPr>
          <w:rFonts w:ascii="Arial" w:hAnsi="Arial" w:cs="Arial"/>
        </w:rPr>
        <w:t>…..………. na účet číslo 155 211 339/0800</w:t>
      </w:r>
      <w:r w:rsidRPr="00940496">
        <w:rPr>
          <w:rFonts w:ascii="Arial" w:hAnsi="Arial" w:cs="Arial"/>
          <w:noProof/>
        </w:rPr>
        <w:t xml:space="preserve">, </w:t>
      </w:r>
    </w:p>
    <w:p w14:paraId="28477D37" w14:textId="61D34FE4" w:rsidR="006A36DA" w:rsidRPr="00940496" w:rsidRDefault="001D6156" w:rsidP="006A36DA">
      <w:pPr>
        <w:tabs>
          <w:tab w:val="left" w:leader="dot" w:pos="4111"/>
          <w:tab w:val="right" w:leader="dot" w:pos="8789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 našeho účtu </w:t>
      </w:r>
      <w:proofErr w:type="gramStart"/>
      <w:r>
        <w:rPr>
          <w:rFonts w:ascii="Arial" w:hAnsi="Arial" w:cs="Arial"/>
        </w:rPr>
        <w:t>č</w:t>
      </w:r>
      <w:r w:rsidR="006A36DA" w:rsidRPr="00940496">
        <w:rPr>
          <w:rFonts w:ascii="Arial" w:hAnsi="Arial" w:cs="Arial"/>
        </w:rPr>
        <w:t>:…</w:t>
      </w:r>
      <w:proofErr w:type="gramEnd"/>
      <w:r w:rsidR="006A36DA" w:rsidRPr="00940496">
        <w:rPr>
          <w:rFonts w:ascii="Arial" w:hAnsi="Arial" w:cs="Arial"/>
        </w:rPr>
        <w:t>………………………………………..</w:t>
      </w: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685D50" w14:paraId="7720E656" w14:textId="77777777" w:rsidTr="00233B25">
        <w:trPr>
          <w:trHeight w:val="603"/>
        </w:trPr>
        <w:tc>
          <w:tcPr>
            <w:tcW w:w="4248" w:type="dxa"/>
            <w:vAlign w:val="bottom"/>
          </w:tcPr>
          <w:p w14:paraId="3B5F6458" w14:textId="77777777" w:rsidR="00685D50" w:rsidRDefault="00685D50" w:rsidP="004D5093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55995A0F" w14:textId="77777777" w:rsidR="00685D50" w:rsidRDefault="00685D50" w:rsidP="004D5093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342B1E95" w14:textId="77777777" w:rsidR="006A36DA" w:rsidRPr="00233B25" w:rsidRDefault="006A36DA" w:rsidP="00233B25">
      <w:pPr>
        <w:tabs>
          <w:tab w:val="left" w:pos="567"/>
          <w:tab w:val="left" w:pos="993"/>
          <w:tab w:val="left" w:pos="1985"/>
          <w:tab w:val="left" w:pos="3119"/>
        </w:tabs>
        <w:spacing w:before="120"/>
        <w:rPr>
          <w:rFonts w:ascii="Arial" w:hAnsi="Arial" w:cs="Arial"/>
        </w:rPr>
      </w:pPr>
      <w:r w:rsidRPr="00233B25">
        <w:rPr>
          <w:rFonts w:ascii="Arial" w:hAnsi="Arial" w:cs="Arial"/>
        </w:rPr>
        <w:t>Adresa/e-mail pro zaslání přihlášky a bankovní spojení pro platbu vložného:</w:t>
      </w:r>
    </w:p>
    <w:tbl>
      <w:tblPr>
        <w:tblW w:w="1032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6A36DA" w:rsidRPr="00940496" w14:paraId="4D243683" w14:textId="77777777" w:rsidTr="003F2F3F">
        <w:trPr>
          <w:trHeight w:val="1186"/>
        </w:trPr>
        <w:tc>
          <w:tcPr>
            <w:tcW w:w="10322" w:type="dxa"/>
            <w:shd w:val="clear" w:color="auto" w:fill="auto"/>
          </w:tcPr>
          <w:p w14:paraId="7540FD1D" w14:textId="77777777" w:rsidR="006A36DA" w:rsidRPr="00685D50" w:rsidRDefault="006A36DA" w:rsidP="00E76A19">
            <w:pPr>
              <w:spacing w:before="120"/>
              <w:ind w:left="227" w:right="-1418"/>
              <w:rPr>
                <w:rFonts w:ascii="Arial" w:hAnsi="Arial" w:cs="Arial"/>
                <w:b/>
                <w:sz w:val="32"/>
                <w:szCs w:val="32"/>
              </w:rPr>
            </w:pPr>
            <w:r w:rsidRPr="00685D50">
              <w:rPr>
                <w:rFonts w:ascii="Arial" w:hAnsi="Arial" w:cs="Arial"/>
                <w:b/>
                <w:sz w:val="32"/>
                <w:szCs w:val="32"/>
              </w:rPr>
              <w:t>Ing. Pavel Novák, s.r.o.</w:t>
            </w:r>
          </w:p>
          <w:p w14:paraId="593B2A35" w14:textId="332AAEDB" w:rsidR="006A36DA" w:rsidRPr="00940496" w:rsidRDefault="006A36DA" w:rsidP="008623A1">
            <w:pPr>
              <w:pStyle w:val="Nadpis1"/>
              <w:tabs>
                <w:tab w:val="right" w:pos="6592"/>
              </w:tabs>
              <w:ind w:left="227"/>
              <w:rPr>
                <w:rFonts w:ascii="Arial" w:hAnsi="Arial" w:cs="Arial"/>
                <w:b w:val="0"/>
              </w:rPr>
            </w:pPr>
            <w:r w:rsidRPr="00940496">
              <w:rPr>
                <w:rFonts w:ascii="Arial" w:hAnsi="Arial" w:cs="Arial"/>
              </w:rPr>
              <w:t>Osadní 26, 170 00 Praha 7 Holešovice</w:t>
            </w:r>
            <w:r w:rsidR="00D55755">
              <w:rPr>
                <w:rFonts w:ascii="Arial" w:hAnsi="Arial" w:cs="Arial"/>
              </w:rPr>
              <w:t>, kolackova</w:t>
            </w:r>
            <w:r w:rsidR="005D53ED" w:rsidRPr="00940496">
              <w:rPr>
                <w:rFonts w:ascii="Arial" w:hAnsi="Arial" w:cs="Arial"/>
              </w:rPr>
              <w:t>@ingpavelnovak.cz</w:t>
            </w:r>
          </w:p>
          <w:p w14:paraId="4DCF2A04" w14:textId="610D4A9E" w:rsidR="006A36DA" w:rsidRPr="00940496" w:rsidRDefault="006A36DA" w:rsidP="008623A1">
            <w:pPr>
              <w:ind w:left="227"/>
              <w:rPr>
                <w:rFonts w:ascii="Arial" w:hAnsi="Arial" w:cs="Arial"/>
                <w:b/>
              </w:rPr>
            </w:pPr>
            <w:r w:rsidRPr="00940496">
              <w:rPr>
                <w:rFonts w:ascii="Arial" w:hAnsi="Arial" w:cs="Arial"/>
                <w:b/>
              </w:rPr>
              <w:t>IČO:</w:t>
            </w:r>
            <w:r w:rsidRPr="00940496">
              <w:rPr>
                <w:rFonts w:ascii="Arial" w:hAnsi="Arial" w:cs="Arial"/>
              </w:rPr>
              <w:t xml:space="preserve"> 284 18 794; </w:t>
            </w:r>
            <w:r w:rsidRPr="00940496">
              <w:rPr>
                <w:rFonts w:ascii="Arial" w:hAnsi="Arial" w:cs="Arial"/>
                <w:b/>
              </w:rPr>
              <w:t>DIČ:</w:t>
            </w:r>
            <w:r w:rsidRPr="00940496">
              <w:rPr>
                <w:rFonts w:ascii="Arial" w:hAnsi="Arial" w:cs="Arial"/>
              </w:rPr>
              <w:t xml:space="preserve"> CZ 284 18 794;</w:t>
            </w:r>
            <w:r w:rsidRPr="00940496">
              <w:rPr>
                <w:rFonts w:ascii="Arial" w:hAnsi="Arial" w:cs="Arial"/>
                <w:b/>
              </w:rPr>
              <w:t xml:space="preserve"> </w:t>
            </w:r>
            <w:r w:rsidRPr="00940496">
              <w:rPr>
                <w:rFonts w:ascii="Arial" w:hAnsi="Arial" w:cs="Arial"/>
              </w:rPr>
              <w:t xml:space="preserve">Listina </w:t>
            </w:r>
            <w:r w:rsidRPr="00940496">
              <w:rPr>
                <w:rFonts w:ascii="Arial" w:hAnsi="Arial" w:cs="Arial"/>
                <w:bCs/>
              </w:rPr>
              <w:t>C 140131/SL 3</w:t>
            </w:r>
            <w:r w:rsidR="00685D50">
              <w:rPr>
                <w:rFonts w:ascii="Arial" w:hAnsi="Arial" w:cs="Arial"/>
              </w:rPr>
              <w:t> vedená u</w:t>
            </w:r>
            <w:r w:rsidRPr="00940496">
              <w:rPr>
                <w:rFonts w:ascii="Arial" w:hAnsi="Arial" w:cs="Arial"/>
              </w:rPr>
              <w:t xml:space="preserve"> </w:t>
            </w:r>
            <w:r w:rsidR="00CF017F">
              <w:rPr>
                <w:rFonts w:ascii="Arial" w:hAnsi="Arial" w:cs="Arial"/>
                <w:bCs/>
              </w:rPr>
              <w:t>Městského soudu v </w:t>
            </w:r>
            <w:r w:rsidRPr="00940496">
              <w:rPr>
                <w:rFonts w:ascii="Arial" w:hAnsi="Arial" w:cs="Arial"/>
                <w:bCs/>
              </w:rPr>
              <w:t>Praze</w:t>
            </w:r>
          </w:p>
          <w:p w14:paraId="1F8BB179" w14:textId="77777777" w:rsidR="006A36DA" w:rsidRPr="00940496" w:rsidRDefault="006A36DA" w:rsidP="00E76A19">
            <w:pPr>
              <w:tabs>
                <w:tab w:val="left" w:pos="2482"/>
              </w:tabs>
              <w:spacing w:after="120"/>
              <w:ind w:left="220"/>
              <w:rPr>
                <w:rFonts w:ascii="Arial" w:hAnsi="Arial" w:cs="Arial"/>
                <w:b/>
                <w:bCs/>
              </w:rPr>
            </w:pPr>
            <w:r w:rsidRPr="00940496">
              <w:rPr>
                <w:rFonts w:ascii="Arial" w:hAnsi="Arial" w:cs="Arial"/>
                <w:b/>
                <w:noProof/>
              </w:rPr>
              <w:t>Bankovní spojení</w:t>
            </w:r>
            <w:r w:rsidRPr="00940496">
              <w:rPr>
                <w:rFonts w:ascii="Arial" w:hAnsi="Arial" w:cs="Arial"/>
                <w:noProof/>
              </w:rPr>
              <w:t xml:space="preserve">: </w:t>
            </w:r>
            <w:r w:rsidRPr="00940496">
              <w:rPr>
                <w:rFonts w:ascii="Arial" w:hAnsi="Arial" w:cs="Arial"/>
              </w:rPr>
              <w:t>Česká spořitelna, č</w:t>
            </w:r>
            <w:r w:rsidRPr="00940496">
              <w:rPr>
                <w:rFonts w:ascii="Arial" w:hAnsi="Arial" w:cs="Arial"/>
                <w:noProof/>
              </w:rPr>
              <w:t xml:space="preserve">íslo účtu: </w:t>
            </w:r>
            <w:r w:rsidRPr="00940496">
              <w:rPr>
                <w:rFonts w:ascii="Arial" w:hAnsi="Arial" w:cs="Arial"/>
              </w:rPr>
              <w:t xml:space="preserve">155 211 339/0800; </w:t>
            </w:r>
            <w:r w:rsidRPr="00940496">
              <w:rPr>
                <w:rFonts w:ascii="Arial" w:hAnsi="Arial" w:cs="Arial"/>
                <w:b/>
                <w:bCs/>
              </w:rPr>
              <w:t xml:space="preserve">variabilní symbol </w:t>
            </w:r>
            <w:r w:rsidR="00E76A19" w:rsidRPr="00940496">
              <w:rPr>
                <w:rFonts w:ascii="Arial" w:hAnsi="Arial" w:cs="Arial"/>
                <w:b/>
                <w:bCs/>
              </w:rPr>
              <w:t>= IČO/RČ</w:t>
            </w:r>
          </w:p>
        </w:tc>
      </w:tr>
    </w:tbl>
    <w:p w14:paraId="1D179692" w14:textId="4B61C713" w:rsidR="000A4021" w:rsidRDefault="000A4021">
      <w:pPr>
        <w:rPr>
          <w:b/>
          <w:sz w:val="28"/>
          <w:szCs w:val="28"/>
        </w:rPr>
      </w:pPr>
    </w:p>
    <w:sectPr w:rsidR="000A4021" w:rsidSect="008623A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BCD4" w14:textId="77777777" w:rsidR="007C3537" w:rsidRDefault="007C3537" w:rsidP="00AD4F5E">
      <w:r>
        <w:separator/>
      </w:r>
    </w:p>
  </w:endnote>
  <w:endnote w:type="continuationSeparator" w:id="0">
    <w:p w14:paraId="471C515F" w14:textId="77777777" w:rsidR="007C3537" w:rsidRDefault="007C3537" w:rsidP="00A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513E" w14:textId="77777777" w:rsidR="007C3537" w:rsidRDefault="007C3537" w:rsidP="00AD4F5E">
      <w:r>
        <w:separator/>
      </w:r>
    </w:p>
  </w:footnote>
  <w:footnote w:type="continuationSeparator" w:id="0">
    <w:p w14:paraId="3F6BD71F" w14:textId="77777777" w:rsidR="007C3537" w:rsidRDefault="007C3537" w:rsidP="00AD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94C"/>
    <w:multiLevelType w:val="hybridMultilevel"/>
    <w:tmpl w:val="7B6C5774"/>
    <w:lvl w:ilvl="0" w:tplc="B4BE7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10E2E9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62F0F8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E93"/>
    <w:multiLevelType w:val="hybridMultilevel"/>
    <w:tmpl w:val="FDE8574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EDB80">
      <w:start w:val="172"/>
      <w:numFmt w:val="bullet"/>
      <w:pStyle w:val="Odrazka2"/>
      <w:lvlText w:val="–"/>
      <w:lvlJc w:val="left"/>
      <w:pPr>
        <w:tabs>
          <w:tab w:val="num" w:pos="369"/>
        </w:tabs>
        <w:ind w:left="369" w:hanging="227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1D0"/>
    <w:multiLevelType w:val="hybridMultilevel"/>
    <w:tmpl w:val="3DA67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253"/>
    <w:multiLevelType w:val="hybridMultilevel"/>
    <w:tmpl w:val="AF7C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30B"/>
    <w:multiLevelType w:val="hybridMultilevel"/>
    <w:tmpl w:val="F4D2D4D8"/>
    <w:lvl w:ilvl="0" w:tplc="040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383578F5"/>
    <w:multiLevelType w:val="hybridMultilevel"/>
    <w:tmpl w:val="317272BA"/>
    <w:lvl w:ilvl="0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430E2455"/>
    <w:multiLevelType w:val="hybridMultilevel"/>
    <w:tmpl w:val="57ACE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26D"/>
    <w:multiLevelType w:val="hybridMultilevel"/>
    <w:tmpl w:val="FD44A8F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E71D8">
      <w:start w:val="172"/>
      <w:numFmt w:val="bullet"/>
      <w:pStyle w:val="nabidkabezl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98E"/>
    <w:multiLevelType w:val="hybridMultilevel"/>
    <w:tmpl w:val="BF8E3CD2"/>
    <w:lvl w:ilvl="0" w:tplc="2E16885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DBDE7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A6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6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C8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62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E1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68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28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065"/>
    <w:multiLevelType w:val="hybridMultilevel"/>
    <w:tmpl w:val="7F5C8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36459"/>
    <w:multiLevelType w:val="hybridMultilevel"/>
    <w:tmpl w:val="42948688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8067E">
      <w:start w:val="1"/>
      <w:numFmt w:val="bullet"/>
      <w:pStyle w:val="Odrazk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F3F"/>
    <w:multiLevelType w:val="hybridMultilevel"/>
    <w:tmpl w:val="34AABFE0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6A4D8">
      <w:start w:val="1"/>
      <w:numFmt w:val="bullet"/>
      <w:pStyle w:val="nabidkatucp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500"/>
    <w:multiLevelType w:val="hybridMultilevel"/>
    <w:tmpl w:val="1520F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A3DFC"/>
    <w:multiLevelType w:val="hybridMultilevel"/>
    <w:tmpl w:val="79E8314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52845F5"/>
    <w:multiLevelType w:val="hybridMultilevel"/>
    <w:tmpl w:val="14C42C16"/>
    <w:lvl w:ilvl="0" w:tplc="2C621F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28E4"/>
    <w:multiLevelType w:val="hybridMultilevel"/>
    <w:tmpl w:val="CFFEE6B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AB"/>
    <w:rsid w:val="00014728"/>
    <w:rsid w:val="00070025"/>
    <w:rsid w:val="000834E4"/>
    <w:rsid w:val="00085E7E"/>
    <w:rsid w:val="000A4021"/>
    <w:rsid w:val="000A60A1"/>
    <w:rsid w:val="000B6D42"/>
    <w:rsid w:val="000C4EED"/>
    <w:rsid w:val="000E0547"/>
    <w:rsid w:val="000F41E8"/>
    <w:rsid w:val="00103D75"/>
    <w:rsid w:val="00105C3B"/>
    <w:rsid w:val="00120A67"/>
    <w:rsid w:val="001227DE"/>
    <w:rsid w:val="00133259"/>
    <w:rsid w:val="00136D9B"/>
    <w:rsid w:val="0015700B"/>
    <w:rsid w:val="001578FF"/>
    <w:rsid w:val="00165C80"/>
    <w:rsid w:val="00177BD4"/>
    <w:rsid w:val="00177E20"/>
    <w:rsid w:val="00194CEF"/>
    <w:rsid w:val="001950F3"/>
    <w:rsid w:val="001A5F7A"/>
    <w:rsid w:val="001B55D9"/>
    <w:rsid w:val="001B750C"/>
    <w:rsid w:val="001C0683"/>
    <w:rsid w:val="001C270D"/>
    <w:rsid w:val="001D6156"/>
    <w:rsid w:val="001E6956"/>
    <w:rsid w:val="001F0C0F"/>
    <w:rsid w:val="002043FA"/>
    <w:rsid w:val="00211E1A"/>
    <w:rsid w:val="00217148"/>
    <w:rsid w:val="00217B51"/>
    <w:rsid w:val="00227562"/>
    <w:rsid w:val="00233B25"/>
    <w:rsid w:val="002363E6"/>
    <w:rsid w:val="00240CA9"/>
    <w:rsid w:val="00241967"/>
    <w:rsid w:val="002437C2"/>
    <w:rsid w:val="00245325"/>
    <w:rsid w:val="002471FD"/>
    <w:rsid w:val="00252629"/>
    <w:rsid w:val="002571C8"/>
    <w:rsid w:val="002676BE"/>
    <w:rsid w:val="00282BFA"/>
    <w:rsid w:val="002A218E"/>
    <w:rsid w:val="002B72FC"/>
    <w:rsid w:val="002C54D6"/>
    <w:rsid w:val="002D2F98"/>
    <w:rsid w:val="002D46F7"/>
    <w:rsid w:val="002D59C6"/>
    <w:rsid w:val="002D5EE9"/>
    <w:rsid w:val="002F03C3"/>
    <w:rsid w:val="002F3B21"/>
    <w:rsid w:val="002F5AAB"/>
    <w:rsid w:val="0030263E"/>
    <w:rsid w:val="0031103A"/>
    <w:rsid w:val="003121F0"/>
    <w:rsid w:val="00317F4F"/>
    <w:rsid w:val="00320C75"/>
    <w:rsid w:val="003239BD"/>
    <w:rsid w:val="00327611"/>
    <w:rsid w:val="003411F6"/>
    <w:rsid w:val="0034366A"/>
    <w:rsid w:val="003449D6"/>
    <w:rsid w:val="00363087"/>
    <w:rsid w:val="00380997"/>
    <w:rsid w:val="00384BD3"/>
    <w:rsid w:val="003A1509"/>
    <w:rsid w:val="003A51E0"/>
    <w:rsid w:val="003A5886"/>
    <w:rsid w:val="003B4C6A"/>
    <w:rsid w:val="003B6F78"/>
    <w:rsid w:val="003D30D1"/>
    <w:rsid w:val="003E5106"/>
    <w:rsid w:val="003E7434"/>
    <w:rsid w:val="003F2F3F"/>
    <w:rsid w:val="00403FAD"/>
    <w:rsid w:val="00412155"/>
    <w:rsid w:val="00436362"/>
    <w:rsid w:val="00437886"/>
    <w:rsid w:val="00440025"/>
    <w:rsid w:val="00443545"/>
    <w:rsid w:val="00451D24"/>
    <w:rsid w:val="00461E6F"/>
    <w:rsid w:val="004E6785"/>
    <w:rsid w:val="004F57E8"/>
    <w:rsid w:val="004F6F60"/>
    <w:rsid w:val="005126BF"/>
    <w:rsid w:val="00535D47"/>
    <w:rsid w:val="00536575"/>
    <w:rsid w:val="00557B4B"/>
    <w:rsid w:val="0056721D"/>
    <w:rsid w:val="0057031A"/>
    <w:rsid w:val="005918DB"/>
    <w:rsid w:val="005B41F8"/>
    <w:rsid w:val="005B4FF5"/>
    <w:rsid w:val="005C37CE"/>
    <w:rsid w:val="005D13D3"/>
    <w:rsid w:val="005D53ED"/>
    <w:rsid w:val="005D6794"/>
    <w:rsid w:val="005F0C85"/>
    <w:rsid w:val="005F60F1"/>
    <w:rsid w:val="0060485E"/>
    <w:rsid w:val="0060723A"/>
    <w:rsid w:val="00613F60"/>
    <w:rsid w:val="006142C5"/>
    <w:rsid w:val="006144B0"/>
    <w:rsid w:val="006343C2"/>
    <w:rsid w:val="006541FA"/>
    <w:rsid w:val="00661B24"/>
    <w:rsid w:val="00661FF4"/>
    <w:rsid w:val="00685D50"/>
    <w:rsid w:val="0068632B"/>
    <w:rsid w:val="006921E9"/>
    <w:rsid w:val="006974D7"/>
    <w:rsid w:val="006A02AB"/>
    <w:rsid w:val="006A36DA"/>
    <w:rsid w:val="006A557C"/>
    <w:rsid w:val="006D7073"/>
    <w:rsid w:val="006F2338"/>
    <w:rsid w:val="006F4BB2"/>
    <w:rsid w:val="007072FB"/>
    <w:rsid w:val="00710DCA"/>
    <w:rsid w:val="00712838"/>
    <w:rsid w:val="00717D07"/>
    <w:rsid w:val="007234A9"/>
    <w:rsid w:val="00733571"/>
    <w:rsid w:val="00734D4F"/>
    <w:rsid w:val="00735CE5"/>
    <w:rsid w:val="00756DD9"/>
    <w:rsid w:val="007706A6"/>
    <w:rsid w:val="00776653"/>
    <w:rsid w:val="007771DD"/>
    <w:rsid w:val="00785B4D"/>
    <w:rsid w:val="0079202E"/>
    <w:rsid w:val="007A1334"/>
    <w:rsid w:val="007A2C67"/>
    <w:rsid w:val="007A7B2F"/>
    <w:rsid w:val="007B40CD"/>
    <w:rsid w:val="007C3537"/>
    <w:rsid w:val="007D44AE"/>
    <w:rsid w:val="007E139C"/>
    <w:rsid w:val="007F436B"/>
    <w:rsid w:val="00807F07"/>
    <w:rsid w:val="00810081"/>
    <w:rsid w:val="00811FB1"/>
    <w:rsid w:val="00816B7F"/>
    <w:rsid w:val="00817035"/>
    <w:rsid w:val="00821BB7"/>
    <w:rsid w:val="00824FB5"/>
    <w:rsid w:val="00841096"/>
    <w:rsid w:val="008410AD"/>
    <w:rsid w:val="00845969"/>
    <w:rsid w:val="008620EA"/>
    <w:rsid w:val="008623A1"/>
    <w:rsid w:val="0086768A"/>
    <w:rsid w:val="008769E8"/>
    <w:rsid w:val="008819E4"/>
    <w:rsid w:val="0088222A"/>
    <w:rsid w:val="008851D7"/>
    <w:rsid w:val="008918F8"/>
    <w:rsid w:val="008C7664"/>
    <w:rsid w:val="008D36B4"/>
    <w:rsid w:val="008E4C9E"/>
    <w:rsid w:val="009065A1"/>
    <w:rsid w:val="00910E94"/>
    <w:rsid w:val="00940496"/>
    <w:rsid w:val="00950A02"/>
    <w:rsid w:val="00961E17"/>
    <w:rsid w:val="00993416"/>
    <w:rsid w:val="00996786"/>
    <w:rsid w:val="009B793C"/>
    <w:rsid w:val="009C2FDD"/>
    <w:rsid w:val="009C7EBD"/>
    <w:rsid w:val="009D0646"/>
    <w:rsid w:val="009D6FA5"/>
    <w:rsid w:val="009D7867"/>
    <w:rsid w:val="009E3F7E"/>
    <w:rsid w:val="009E7B2B"/>
    <w:rsid w:val="009F383E"/>
    <w:rsid w:val="00A15A37"/>
    <w:rsid w:val="00A15BCB"/>
    <w:rsid w:val="00A22555"/>
    <w:rsid w:val="00A31753"/>
    <w:rsid w:val="00A36A8C"/>
    <w:rsid w:val="00A455A9"/>
    <w:rsid w:val="00A671C5"/>
    <w:rsid w:val="00A72A25"/>
    <w:rsid w:val="00A801EC"/>
    <w:rsid w:val="00A84F62"/>
    <w:rsid w:val="00AB2D5B"/>
    <w:rsid w:val="00AB6D47"/>
    <w:rsid w:val="00AD30A7"/>
    <w:rsid w:val="00AD4F5E"/>
    <w:rsid w:val="00AE4408"/>
    <w:rsid w:val="00AF0042"/>
    <w:rsid w:val="00AF02D0"/>
    <w:rsid w:val="00B17250"/>
    <w:rsid w:val="00B34FF3"/>
    <w:rsid w:val="00B5088C"/>
    <w:rsid w:val="00B5596D"/>
    <w:rsid w:val="00BA425D"/>
    <w:rsid w:val="00BA787B"/>
    <w:rsid w:val="00BC059C"/>
    <w:rsid w:val="00BC5DDB"/>
    <w:rsid w:val="00BC6486"/>
    <w:rsid w:val="00BE6DCC"/>
    <w:rsid w:val="00BF14FB"/>
    <w:rsid w:val="00BF3419"/>
    <w:rsid w:val="00C02908"/>
    <w:rsid w:val="00C150B2"/>
    <w:rsid w:val="00C26A46"/>
    <w:rsid w:val="00C92367"/>
    <w:rsid w:val="00C927C5"/>
    <w:rsid w:val="00CA6F5F"/>
    <w:rsid w:val="00CC3870"/>
    <w:rsid w:val="00CC55B4"/>
    <w:rsid w:val="00CD35A6"/>
    <w:rsid w:val="00CE16C0"/>
    <w:rsid w:val="00CF017F"/>
    <w:rsid w:val="00CF3169"/>
    <w:rsid w:val="00D1196E"/>
    <w:rsid w:val="00D21A0C"/>
    <w:rsid w:val="00D3369E"/>
    <w:rsid w:val="00D36DC4"/>
    <w:rsid w:val="00D40EF6"/>
    <w:rsid w:val="00D43453"/>
    <w:rsid w:val="00D44033"/>
    <w:rsid w:val="00D50E23"/>
    <w:rsid w:val="00D55755"/>
    <w:rsid w:val="00D77E3F"/>
    <w:rsid w:val="00D839A0"/>
    <w:rsid w:val="00DC190B"/>
    <w:rsid w:val="00DC34CA"/>
    <w:rsid w:val="00DF1194"/>
    <w:rsid w:val="00E0053D"/>
    <w:rsid w:val="00E06E86"/>
    <w:rsid w:val="00E0738C"/>
    <w:rsid w:val="00E240E2"/>
    <w:rsid w:val="00E421B8"/>
    <w:rsid w:val="00E444E9"/>
    <w:rsid w:val="00E7170D"/>
    <w:rsid w:val="00E71883"/>
    <w:rsid w:val="00E76A19"/>
    <w:rsid w:val="00E77917"/>
    <w:rsid w:val="00EA4EB7"/>
    <w:rsid w:val="00EC4CDF"/>
    <w:rsid w:val="00F03B15"/>
    <w:rsid w:val="00F3100F"/>
    <w:rsid w:val="00F44BC1"/>
    <w:rsid w:val="00F5195A"/>
    <w:rsid w:val="00F649CC"/>
    <w:rsid w:val="00F75C95"/>
    <w:rsid w:val="00FB57DB"/>
    <w:rsid w:val="00FC45B1"/>
    <w:rsid w:val="00FD622F"/>
    <w:rsid w:val="00FD6B06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3625F"/>
  <w15:docId w15:val="{4B628CEB-E7E3-496E-8FAF-A6F398F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ind w:left="360" w:right="-82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right" w:pos="7938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pBdr>
        <w:bottom w:val="single" w:sz="12" w:space="1" w:color="auto"/>
      </w:pBdr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360"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ind w:left="360"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ind w:left="3960"/>
    </w:pPr>
  </w:style>
  <w:style w:type="paragraph" w:styleId="Zkladntext">
    <w:name w:val="Body Text"/>
    <w:basedOn w:val="Normln"/>
    <w:pPr>
      <w:tabs>
        <w:tab w:val="left" w:pos="2160"/>
      </w:tabs>
      <w:jc w:val="both"/>
    </w:pPr>
  </w:style>
  <w:style w:type="paragraph" w:styleId="Zkladntextodsazen2">
    <w:name w:val="Body Text Indent 2"/>
    <w:basedOn w:val="Normln"/>
    <w:semiHidden/>
    <w:pPr>
      <w:spacing w:before="120"/>
      <w:ind w:left="2268" w:hanging="2268"/>
      <w:jc w:val="both"/>
    </w:pPr>
  </w:style>
  <w:style w:type="paragraph" w:styleId="Zkladntextodsazen3">
    <w:name w:val="Body Text Indent 3"/>
    <w:basedOn w:val="Normln"/>
    <w:semiHidden/>
    <w:pPr>
      <w:ind w:left="2268" w:hanging="2268"/>
    </w:pPr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ln1">
    <w:name w:val="Normální1"/>
    <w:basedOn w:val="Zkladntext"/>
    <w:pPr>
      <w:widowControl w:val="0"/>
      <w:tabs>
        <w:tab w:val="clear" w:pos="21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84" w:lineRule="auto"/>
    </w:pPr>
    <w:rPr>
      <w:rFonts w:eastAsia="Avinion"/>
      <w:sz w:val="20"/>
      <w:szCs w:val="20"/>
    </w:rPr>
  </w:style>
  <w:style w:type="paragraph" w:styleId="Zkladntext2">
    <w:name w:val="Body Text 2"/>
    <w:basedOn w:val="Normln"/>
    <w:semiHidden/>
    <w:pPr>
      <w:spacing w:before="120"/>
      <w:jc w:val="center"/>
    </w:pPr>
    <w:rPr>
      <w:b/>
      <w:sz w:val="28"/>
    </w:rPr>
  </w:style>
  <w:style w:type="paragraph" w:styleId="Zkladntext3">
    <w:name w:val="Body Text 3"/>
    <w:basedOn w:val="Normln"/>
    <w:semiHidden/>
    <w:pPr>
      <w:tabs>
        <w:tab w:val="left" w:leader="dot" w:pos="5103"/>
        <w:tab w:val="right" w:leader="dot" w:pos="8789"/>
      </w:tabs>
    </w:pPr>
    <w:rPr>
      <w:bCs/>
      <w:i/>
      <w:iCs/>
      <w:sz w:val="20"/>
    </w:rPr>
  </w:style>
  <w:style w:type="paragraph" w:customStyle="1" w:styleId="nabidkatucl">
    <w:name w:val="nabidka_tuc_l"/>
    <w:basedOn w:val="Normln"/>
    <w:rsid w:val="00217B51"/>
    <w:pPr>
      <w:ind w:left="402" w:right="113" w:hanging="357"/>
      <w:outlineLvl w:val="0"/>
    </w:pPr>
    <w:rPr>
      <w:rFonts w:ascii="CG Omega" w:hAnsi="CG Omega"/>
      <w:b/>
    </w:rPr>
  </w:style>
  <w:style w:type="paragraph" w:customStyle="1" w:styleId="nabidkabezl">
    <w:name w:val="nabidka_bez_l"/>
    <w:basedOn w:val="Normln"/>
    <w:rsid w:val="00217B51"/>
    <w:pPr>
      <w:numPr>
        <w:ilvl w:val="2"/>
        <w:numId w:val="3"/>
      </w:numPr>
      <w:tabs>
        <w:tab w:val="clear" w:pos="2160"/>
        <w:tab w:val="left" w:pos="425"/>
      </w:tabs>
      <w:ind w:left="414" w:right="113" w:hanging="187"/>
    </w:pPr>
    <w:rPr>
      <w:rFonts w:ascii="CG Omega" w:hAnsi="CG Omega"/>
    </w:rPr>
  </w:style>
  <w:style w:type="paragraph" w:customStyle="1" w:styleId="nabidkabezp">
    <w:name w:val="nabidka_bez_p"/>
    <w:basedOn w:val="nabidkabezl"/>
    <w:rsid w:val="00327611"/>
  </w:style>
  <w:style w:type="paragraph" w:customStyle="1" w:styleId="nabidkatucp">
    <w:name w:val="nabidka_tuc_p"/>
    <w:basedOn w:val="Normln"/>
    <w:rsid w:val="00327611"/>
    <w:pPr>
      <w:numPr>
        <w:ilvl w:val="2"/>
        <w:numId w:val="4"/>
      </w:numPr>
      <w:tabs>
        <w:tab w:val="clear" w:pos="2160"/>
      </w:tabs>
      <w:ind w:left="402" w:right="113" w:hanging="357"/>
      <w:outlineLvl w:val="0"/>
    </w:pPr>
    <w:rPr>
      <w:rFonts w:ascii="CG Omega" w:hAnsi="CG Omega"/>
      <w:b/>
    </w:rPr>
  </w:style>
  <w:style w:type="paragraph" w:styleId="Odstavecseseznamem">
    <w:name w:val="List Paragraph"/>
    <w:basedOn w:val="Normln"/>
    <w:uiPriority w:val="34"/>
    <w:qFormat/>
    <w:rsid w:val="009C7EB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Odrazka">
    <w:name w:val="Odrazka"/>
    <w:basedOn w:val="Normln"/>
    <w:rsid w:val="00BE6DCC"/>
    <w:pPr>
      <w:numPr>
        <w:ilvl w:val="2"/>
        <w:numId w:val="5"/>
      </w:numPr>
      <w:ind w:right="113"/>
      <w:outlineLvl w:val="0"/>
    </w:pPr>
    <w:rPr>
      <w:rFonts w:ascii="CG Omega" w:hAnsi="CG Omega"/>
      <w:b/>
      <w:sz w:val="22"/>
      <w:szCs w:val="22"/>
    </w:rPr>
  </w:style>
  <w:style w:type="paragraph" w:customStyle="1" w:styleId="Odrazka2">
    <w:name w:val="Odrazka2"/>
    <w:basedOn w:val="Normln"/>
    <w:rsid w:val="00BE6DCC"/>
    <w:pPr>
      <w:numPr>
        <w:ilvl w:val="2"/>
        <w:numId w:val="6"/>
      </w:numPr>
      <w:ind w:right="113"/>
    </w:pPr>
    <w:rPr>
      <w:rFonts w:ascii="CG Omega" w:hAnsi="CG Omega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A36D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D4F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4F5E"/>
    <w:rPr>
      <w:sz w:val="24"/>
      <w:szCs w:val="24"/>
    </w:rPr>
  </w:style>
  <w:style w:type="table" w:styleId="Mkatabulky">
    <w:name w:val="Table Grid"/>
    <w:basedOn w:val="Normlntabulka"/>
    <w:uiPriority w:val="59"/>
    <w:unhideWhenUsed/>
    <w:rsid w:val="005D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7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F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F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F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F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07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semiHidden/>
    <w:unhideWhenUsed/>
    <w:rsid w:val="001D6156"/>
    <w:rPr>
      <w:color w:val="2B579A"/>
      <w:shd w:val="clear" w:color="auto" w:fill="E6E6E6"/>
    </w:rPr>
  </w:style>
  <w:style w:type="paragraph" w:customStyle="1" w:styleId="mrnousek">
    <w:name w:val="mrnousek"/>
    <w:basedOn w:val="Normln"/>
    <w:rsid w:val="00961E17"/>
    <w:pPr>
      <w:widowControl w:val="0"/>
      <w:tabs>
        <w:tab w:val="left" w:leader="dot" w:pos="5103"/>
        <w:tab w:val="right" w:leader="dot" w:pos="8789"/>
      </w:tabs>
    </w:pPr>
    <w:rPr>
      <w:rFonts w:ascii="Palatino Linotype" w:hAnsi="Palatino Linotype" w:cs="Arial"/>
      <w:sz w:val="2"/>
      <w:szCs w:val="2"/>
    </w:rPr>
  </w:style>
  <w:style w:type="paragraph" w:customStyle="1" w:styleId="Sted">
    <w:name w:val="Střed"/>
    <w:basedOn w:val="Normln"/>
    <w:rsid w:val="00735CE5"/>
    <w:pPr>
      <w:widowControl w:val="0"/>
      <w:jc w:val="center"/>
    </w:pPr>
    <w:rPr>
      <w:sz w:val="34"/>
    </w:rPr>
  </w:style>
  <w:style w:type="paragraph" w:customStyle="1" w:styleId="Sted12">
    <w:name w:val="Střed 1_2ř"/>
    <w:basedOn w:val="Sted"/>
    <w:rsid w:val="00735CE5"/>
    <w:pPr>
      <w:spacing w:line="288" w:lineRule="auto"/>
    </w:pPr>
  </w:style>
  <w:style w:type="paragraph" w:customStyle="1" w:styleId="Sted15">
    <w:name w:val="Střed 1_5ř"/>
    <w:basedOn w:val="Sted12"/>
    <w:rsid w:val="00735CE5"/>
    <w:pPr>
      <w:spacing w:line="36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40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novak@ingpavelnov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lackova@ingpavelnova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5A00-C27E-47EB-8ABC-F920E132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a přihláška na seminář Skládky.</vt:lpstr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a přihláška na seminář Skládky.</dc:title>
  <dc:creator>Libuše Deylová</dc:creator>
  <cp:lastModifiedBy>Andrea Koláčková</cp:lastModifiedBy>
  <cp:revision>4</cp:revision>
  <cp:lastPrinted>2013-09-17T09:09:00Z</cp:lastPrinted>
  <dcterms:created xsi:type="dcterms:W3CDTF">2018-10-12T08:47:00Z</dcterms:created>
  <dcterms:modified xsi:type="dcterms:W3CDTF">2018-10-15T08:13:00Z</dcterms:modified>
</cp:coreProperties>
</file>